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29812" w14:textId="4B39CCFE" w:rsidR="006B3BCE" w:rsidRPr="005B6568" w:rsidRDefault="006B3BCE" w:rsidP="006B3BCE">
      <w:pPr>
        <w:pStyle w:val="a7"/>
        <w:tabs>
          <w:tab w:val="left" w:pos="709"/>
          <w:tab w:val="right" w:pos="9639"/>
        </w:tabs>
        <w:wordWrap w:val="0"/>
        <w:spacing w:after="0"/>
        <w:ind w:right="120"/>
        <w:jc w:val="right"/>
        <w:rPr>
          <w:rFonts w:cs="Arial"/>
          <w:lang w:eastAsia="ja-JP"/>
        </w:rPr>
      </w:pPr>
      <w:r w:rsidRPr="005B6568">
        <w:rPr>
          <w:rFonts w:cs="Arial"/>
        </w:rPr>
        <w:t xml:space="preserve">3GPP </w:t>
      </w:r>
      <w:r w:rsidRPr="005B6568">
        <w:rPr>
          <w:rFonts w:cs="Arial"/>
          <w:lang w:eastAsia="ja-JP"/>
        </w:rPr>
        <w:t>TSG-RAN</w:t>
      </w:r>
      <w:r w:rsidRPr="005B6568">
        <w:rPr>
          <w:rFonts w:cs="Arial" w:hint="eastAsia"/>
          <w:lang w:eastAsia="ja-JP"/>
        </w:rPr>
        <w:t xml:space="preserve"> WG2 </w:t>
      </w:r>
      <w:r w:rsidRPr="005B6568">
        <w:rPr>
          <w:rFonts w:cs="Arial"/>
          <w:lang w:eastAsia="ja-JP"/>
        </w:rPr>
        <w:t>#12</w:t>
      </w:r>
      <w:r w:rsidR="00D245C1">
        <w:rPr>
          <w:rFonts w:cs="Arial" w:hint="eastAsia"/>
          <w:lang w:eastAsia="ja-JP"/>
        </w:rPr>
        <w:t>5</w:t>
      </w:r>
      <w:r w:rsidR="00C5569E">
        <w:rPr>
          <w:rFonts w:cs="Arial"/>
          <w:lang w:eastAsia="ja-JP"/>
        </w:rPr>
        <w:t>-bis</w:t>
      </w:r>
      <w:r w:rsidRPr="005B6568">
        <w:rPr>
          <w:rFonts w:cs="Arial"/>
        </w:rPr>
        <w:tab/>
      </w:r>
      <w:r w:rsidR="004E6C2C" w:rsidRPr="004E6C2C">
        <w:rPr>
          <w:rFonts w:cs="Arial"/>
        </w:rPr>
        <w:t>R2-</w:t>
      </w:r>
      <w:r w:rsidR="00183D9D" w:rsidRPr="00183D9D">
        <w:rPr>
          <w:rFonts w:cs="Arial"/>
        </w:rPr>
        <w:t>2403332</w:t>
      </w:r>
    </w:p>
    <w:p w14:paraId="3AF895BC" w14:textId="2C580005" w:rsidR="007E2FC8" w:rsidRPr="008878BD" w:rsidRDefault="00D45F0D" w:rsidP="007E2FC8">
      <w:pPr>
        <w:pStyle w:val="a7"/>
        <w:pBdr>
          <w:bottom w:val="single" w:sz="4" w:space="1" w:color="auto"/>
        </w:pBdr>
        <w:tabs>
          <w:tab w:val="left" w:pos="709"/>
        </w:tabs>
        <w:spacing w:after="0"/>
        <w:jc w:val="left"/>
        <w:rPr>
          <w:rFonts w:cs="Arial"/>
          <w:lang w:val="en-GB" w:eastAsia="ja-JP"/>
        </w:rPr>
      </w:pPr>
      <w:r w:rsidRPr="00D45F0D">
        <w:rPr>
          <w:rFonts w:cs="Arial"/>
          <w:szCs w:val="24"/>
        </w:rPr>
        <w:t>Changsha, China, 15th – 19th April, 2024</w:t>
      </w: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25ED7E0D"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5324DE" w:rsidRPr="005324DE">
        <w:rPr>
          <w:rFonts w:ascii="Arial" w:hAnsi="Arial" w:cs="Arial"/>
          <w:b/>
          <w:sz w:val="24"/>
        </w:rPr>
        <w:t>Discussion on Procedure and configuration in RRC_IDLE-INACTIVE</w:t>
      </w:r>
    </w:p>
    <w:p w14:paraId="0F8951C0" w14:textId="54BFF43A"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w:t>
      </w:r>
    </w:p>
    <w:p w14:paraId="2211F357" w14:textId="52929589"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D45F0D">
        <w:rPr>
          <w:rFonts w:ascii="Arial" w:hAnsi="Arial" w:cs="Arial"/>
          <w:b/>
          <w:sz w:val="24"/>
          <w:lang w:eastAsia="ja-JP"/>
        </w:rPr>
        <w:t>8.4.2</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5F59531F" w14:textId="30B674E4" w:rsidR="00481F0C" w:rsidRDefault="0032579D" w:rsidP="00481F0C">
      <w:pPr>
        <w:rPr>
          <w:lang w:eastAsia="zh-CN"/>
        </w:rPr>
      </w:pPr>
      <w:r w:rsidRPr="0032579D">
        <w:rPr>
          <w:lang w:eastAsia="zh-CN"/>
        </w:rPr>
        <w:t xml:space="preserve">A new WID on </w:t>
      </w:r>
      <w:r w:rsidR="00F47D06">
        <w:rPr>
          <w:lang w:eastAsia="zh-CN"/>
        </w:rPr>
        <w:t>LP-WUS/WUR</w:t>
      </w:r>
      <w:r w:rsidRPr="0032579D">
        <w:rPr>
          <w:lang w:eastAsia="zh-CN"/>
        </w:rPr>
        <w:t xml:space="preserve"> </w:t>
      </w:r>
      <w:r w:rsidR="00F47D06">
        <w:rPr>
          <w:lang w:eastAsia="zh-CN"/>
        </w:rPr>
        <w:t>has been</w:t>
      </w:r>
      <w:r w:rsidRPr="0032579D">
        <w:rPr>
          <w:lang w:eastAsia="zh-CN"/>
        </w:rPr>
        <w:t xml:space="preserve"> approved at the RAN#</w:t>
      </w:r>
      <w:r w:rsidR="00F47D06">
        <w:rPr>
          <w:lang w:eastAsia="zh-CN"/>
        </w:rPr>
        <w:t>102</w:t>
      </w:r>
      <w:r w:rsidRPr="0032579D">
        <w:rPr>
          <w:lang w:eastAsia="zh-CN"/>
        </w:rPr>
        <w:t xml:space="preserve"> meeting </w:t>
      </w:r>
      <w:r w:rsidR="00AC5389">
        <w:rPr>
          <w:lang w:eastAsia="zh-CN"/>
        </w:rPr>
        <w:t xml:space="preserve">[1] and revised at the RAN#103[2]. In the WID, </w:t>
      </w:r>
      <w:r w:rsidR="00F47D06">
        <w:rPr>
          <w:lang w:eastAsia="zh-CN"/>
        </w:rPr>
        <w:t xml:space="preserve">following </w:t>
      </w:r>
      <w:r w:rsidR="00F47D06" w:rsidRPr="0032579D">
        <w:rPr>
          <w:lang w:eastAsia="zh-CN"/>
        </w:rPr>
        <w:t xml:space="preserve">objectives </w:t>
      </w:r>
      <w:r w:rsidR="00F47D06">
        <w:rPr>
          <w:lang w:eastAsia="zh-CN"/>
        </w:rPr>
        <w:t>are included.</w:t>
      </w:r>
    </w:p>
    <w:tbl>
      <w:tblPr>
        <w:tblStyle w:val="ac"/>
        <w:tblW w:w="0" w:type="auto"/>
        <w:tblLook w:val="04A0" w:firstRow="1" w:lastRow="0" w:firstColumn="1" w:lastColumn="0" w:noHBand="0" w:noVBand="1"/>
      </w:tblPr>
      <w:tblGrid>
        <w:gridCol w:w="9629"/>
      </w:tblGrid>
      <w:tr w:rsidR="008E02B6" w14:paraId="287F4E44" w14:textId="77777777" w:rsidTr="008E02B6">
        <w:tc>
          <w:tcPr>
            <w:tcW w:w="9629" w:type="dxa"/>
          </w:tcPr>
          <w:p w14:paraId="4756C1BA" w14:textId="77777777" w:rsidR="008E02B6" w:rsidRPr="00886B23" w:rsidRDefault="008E02B6" w:rsidP="008E02B6">
            <w:pPr>
              <w:numPr>
                <w:ilvl w:val="0"/>
                <w:numId w:val="36"/>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7F422B2D" w14:textId="24B3AA1D" w:rsidR="008E02B6" w:rsidRPr="008E02B6" w:rsidRDefault="008E02B6" w:rsidP="00481F0C">
            <w:pPr>
              <w:numPr>
                <w:ilvl w:val="1"/>
                <w:numId w:val="36"/>
              </w:numPr>
              <w:tabs>
                <w:tab w:val="left" w:pos="144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triggered by LP-WUS, including at least configuration, sub-</w:t>
            </w:r>
            <w:proofErr w:type="gramStart"/>
            <w:r w:rsidRPr="00886B23">
              <w:rPr>
                <w:bCs/>
                <w:lang w:val="en-US" w:eastAsia="zh-CN" w:bidi="ar"/>
              </w:rPr>
              <w:t>grouping</w:t>
            </w:r>
            <w:proofErr w:type="gramEnd"/>
            <w:r w:rsidRPr="00886B23">
              <w:rPr>
                <w:bCs/>
                <w:lang w:val="en-US" w:eastAsia="zh-CN" w:bidi="ar"/>
              </w:rPr>
              <w:t xml:space="preserve">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tc>
      </w:tr>
    </w:tbl>
    <w:p w14:paraId="41B3C3CD" w14:textId="77777777" w:rsidR="00EE7BD1" w:rsidRDefault="00EE7BD1" w:rsidP="009946BB">
      <w:pPr>
        <w:spacing w:before="120" w:after="120"/>
        <w:jc w:val="both"/>
        <w:rPr>
          <w:rFonts w:eastAsiaTheme="minorEastAsia"/>
          <w:lang w:val="en-US" w:eastAsia="ja-JP"/>
        </w:rPr>
      </w:pPr>
    </w:p>
    <w:p w14:paraId="3ACB1E36" w14:textId="2CD91305" w:rsidR="00EE7BD1" w:rsidRDefault="00EE7BD1" w:rsidP="009946BB">
      <w:pPr>
        <w:spacing w:before="120" w:after="120"/>
        <w:jc w:val="both"/>
        <w:rPr>
          <w:rFonts w:eastAsiaTheme="minorEastAsia"/>
          <w:lang w:val="en-US" w:eastAsia="ja-JP"/>
        </w:rPr>
      </w:pPr>
      <w:r>
        <w:rPr>
          <w:rFonts w:eastAsiaTheme="minorEastAsia"/>
          <w:lang w:val="en-US" w:eastAsia="ja-JP"/>
        </w:rPr>
        <w:t xml:space="preserve">In RAN1#116 meeting, following agreements has been </w:t>
      </w:r>
      <w:r w:rsidR="008558DF">
        <w:rPr>
          <w:rFonts w:eastAsiaTheme="minorEastAsia"/>
          <w:lang w:val="en-US" w:eastAsia="ja-JP"/>
        </w:rPr>
        <w:t>made [</w:t>
      </w:r>
      <w:r w:rsidR="00AC5389">
        <w:rPr>
          <w:rFonts w:eastAsiaTheme="minorEastAsia"/>
          <w:lang w:val="en-US" w:eastAsia="ja-JP"/>
        </w:rPr>
        <w:t>3</w:t>
      </w:r>
      <w:r>
        <w:rPr>
          <w:rFonts w:eastAsiaTheme="minorEastAsia"/>
          <w:lang w:val="en-US" w:eastAsia="ja-JP"/>
        </w:rPr>
        <w:t>],</w:t>
      </w:r>
    </w:p>
    <w:tbl>
      <w:tblPr>
        <w:tblStyle w:val="ac"/>
        <w:tblW w:w="0" w:type="auto"/>
        <w:tblLook w:val="04A0" w:firstRow="1" w:lastRow="0" w:firstColumn="1" w:lastColumn="0" w:noHBand="0" w:noVBand="1"/>
      </w:tblPr>
      <w:tblGrid>
        <w:gridCol w:w="9629"/>
      </w:tblGrid>
      <w:tr w:rsidR="00D7316B" w14:paraId="33C56691" w14:textId="77777777" w:rsidTr="00D7316B">
        <w:tc>
          <w:tcPr>
            <w:tcW w:w="9629" w:type="dxa"/>
          </w:tcPr>
          <w:p w14:paraId="36FC867E" w14:textId="77777777" w:rsidR="00D7316B" w:rsidRPr="00E50B07" w:rsidRDefault="00D7316B" w:rsidP="00D7316B">
            <w:pPr>
              <w:rPr>
                <w:rFonts w:ascii="Times" w:hAnsi="Times"/>
                <w:b/>
                <w:sz w:val="21"/>
                <w:u w:val="single"/>
              </w:rPr>
            </w:pPr>
            <w:bookmarkStart w:id="0" w:name="_Toc156813318"/>
            <w:r w:rsidRPr="00E50B07">
              <w:rPr>
                <w:rFonts w:ascii="Times" w:hAnsi="Times"/>
                <w:b/>
                <w:sz w:val="21"/>
                <w:u w:val="single"/>
              </w:rPr>
              <w:t>LP-WUS operation in IDLE/INACTIVE modes</w:t>
            </w:r>
            <w:bookmarkEnd w:id="0"/>
          </w:p>
          <w:p w14:paraId="10C063FF" w14:textId="77777777" w:rsidR="00D7316B" w:rsidRPr="00E50B07" w:rsidRDefault="00D7316B" w:rsidP="00D7316B">
            <w:pPr>
              <w:rPr>
                <w:rFonts w:ascii="Times" w:hAnsi="Times"/>
                <w:b/>
                <w:bCs/>
                <w:highlight w:val="green"/>
                <w:lang w:val="en-US" w:eastAsia="zh-CN" w:bidi="ar"/>
              </w:rPr>
            </w:pPr>
            <w:r w:rsidRPr="00E50B07">
              <w:rPr>
                <w:rFonts w:ascii="Times" w:hAnsi="Times"/>
                <w:b/>
                <w:bCs/>
                <w:highlight w:val="green"/>
                <w:lang w:val="en-US" w:eastAsia="zh-CN" w:bidi="ar"/>
              </w:rPr>
              <w:t>Agreement</w:t>
            </w:r>
          </w:p>
          <w:p w14:paraId="3FC8E768" w14:textId="77777777" w:rsidR="00D7316B" w:rsidRPr="00E50B07" w:rsidRDefault="00D7316B" w:rsidP="00D7316B">
            <w:pPr>
              <w:rPr>
                <w:rFonts w:ascii="Times" w:hAnsi="Times"/>
                <w:lang w:val="en-US" w:eastAsia="zh-CN" w:bidi="ar"/>
              </w:rPr>
            </w:pPr>
            <w:r w:rsidRPr="00E50B07">
              <w:rPr>
                <w:rFonts w:ascii="Times" w:hAnsi="Times"/>
                <w:lang w:val="en-US" w:eastAsia="zh-CN" w:bidi="ar"/>
              </w:rPr>
              <w:t xml:space="preserve">Multi-beam operations are supported for LP-WUS and LP-SS for idle </w:t>
            </w:r>
            <w:proofErr w:type="gramStart"/>
            <w:r w:rsidRPr="00E50B07">
              <w:rPr>
                <w:rFonts w:ascii="Times" w:hAnsi="Times"/>
                <w:lang w:val="en-US" w:eastAsia="zh-CN" w:bidi="ar"/>
              </w:rPr>
              <w:t>mode</w:t>
            </w:r>
            <w:proofErr w:type="gramEnd"/>
          </w:p>
          <w:p w14:paraId="19625C59" w14:textId="77777777" w:rsidR="00D7316B" w:rsidRPr="00E50B07" w:rsidRDefault="00D7316B" w:rsidP="00D7316B">
            <w:pPr>
              <w:rPr>
                <w:rFonts w:ascii="Times" w:hAnsi="Times"/>
                <w:lang w:val="en-US" w:eastAsia="zh-CN" w:bidi="ar"/>
              </w:rPr>
            </w:pPr>
          </w:p>
          <w:p w14:paraId="6D7D7475" w14:textId="77777777" w:rsidR="00D7316B" w:rsidRPr="00E50B07" w:rsidRDefault="00D7316B" w:rsidP="00D7316B">
            <w:pPr>
              <w:rPr>
                <w:rFonts w:ascii="Times" w:hAnsi="Times"/>
                <w:b/>
                <w:bCs/>
                <w:highlight w:val="green"/>
                <w:lang w:val="en-US" w:eastAsia="zh-CN" w:bidi="ar"/>
              </w:rPr>
            </w:pPr>
            <w:r w:rsidRPr="00E50B07">
              <w:rPr>
                <w:rFonts w:ascii="Times" w:hAnsi="Times"/>
                <w:b/>
                <w:bCs/>
                <w:highlight w:val="green"/>
                <w:lang w:val="en-US" w:eastAsia="zh-CN" w:bidi="ar"/>
              </w:rPr>
              <w:t>Agreement</w:t>
            </w:r>
          </w:p>
          <w:p w14:paraId="00E99A34" w14:textId="77777777" w:rsidR="00D7316B" w:rsidRPr="00E50B07" w:rsidRDefault="00D7316B" w:rsidP="00D7316B">
            <w:pPr>
              <w:rPr>
                <w:rFonts w:ascii="Times" w:hAnsi="Times"/>
              </w:rPr>
            </w:pPr>
            <w:r w:rsidRPr="00E50B07">
              <w:rPr>
                <w:rFonts w:ascii="Times" w:hAnsi="Times"/>
              </w:rPr>
              <w:t>LP-WUS occasions (LOs) are defined for LP-WUS monitoring.</w:t>
            </w:r>
          </w:p>
          <w:p w14:paraId="1CCD6D5F" w14:textId="77777777" w:rsidR="00D7316B" w:rsidRPr="00E50B07" w:rsidRDefault="00D7316B" w:rsidP="00D7316B">
            <w:pPr>
              <w:pStyle w:val="aa"/>
              <w:numPr>
                <w:ilvl w:val="0"/>
                <w:numId w:val="38"/>
              </w:numPr>
              <w:spacing w:after="0" w:line="259" w:lineRule="auto"/>
              <w:ind w:leftChars="0"/>
              <w:rPr>
                <w:rFonts w:ascii="Times" w:hAnsi="Times"/>
              </w:rPr>
            </w:pPr>
            <w:r w:rsidRPr="00E50B07">
              <w:rPr>
                <w:rFonts w:ascii="Times" w:hAnsi="Times"/>
              </w:rPr>
              <w:t xml:space="preserve">Each LO has one or more LP-WUS monitoring occasions (MOs), where UE </w:t>
            </w:r>
            <w:r w:rsidRPr="00E50B07">
              <w:rPr>
                <w:rFonts w:ascii="Times" w:hAnsi="Times"/>
                <w:color w:val="FF0000"/>
              </w:rPr>
              <w:t xml:space="preserve">can </w:t>
            </w:r>
            <w:proofErr w:type="gramStart"/>
            <w:r w:rsidRPr="00E50B07">
              <w:rPr>
                <w:rFonts w:ascii="Times" w:hAnsi="Times"/>
              </w:rPr>
              <w:t>monitor</w:t>
            </w:r>
            <w:r w:rsidRPr="00E50B07">
              <w:rPr>
                <w:rFonts w:ascii="Times" w:hAnsi="Times"/>
                <w:strike/>
                <w:color w:val="FF0000"/>
              </w:rPr>
              <w:t>s</w:t>
            </w:r>
            <w:proofErr w:type="gramEnd"/>
            <w:r w:rsidRPr="00E50B07">
              <w:rPr>
                <w:rFonts w:ascii="Times" w:hAnsi="Times"/>
              </w:rPr>
              <w:t xml:space="preserve"> for LP-WUS transmission in each of the LP-WUS MOs.</w:t>
            </w:r>
          </w:p>
          <w:p w14:paraId="0FE99CFF" w14:textId="77777777" w:rsidR="00D7316B" w:rsidRPr="00E50B07" w:rsidRDefault="00D7316B" w:rsidP="00D7316B">
            <w:pPr>
              <w:pStyle w:val="aa"/>
              <w:numPr>
                <w:ilvl w:val="1"/>
                <w:numId w:val="38"/>
              </w:numPr>
              <w:spacing w:after="0" w:line="259" w:lineRule="auto"/>
              <w:ind w:leftChars="0"/>
              <w:rPr>
                <w:rFonts w:ascii="Times" w:hAnsi="Times"/>
              </w:rPr>
            </w:pPr>
            <w:r w:rsidRPr="00E50B07">
              <w:rPr>
                <w:rFonts w:ascii="Times" w:hAnsi="Times"/>
              </w:rPr>
              <w:t xml:space="preserve">Different LP-WUS MOs may correspond to different beams in multi-beam </w:t>
            </w:r>
            <w:proofErr w:type="gramStart"/>
            <w:r w:rsidRPr="00E50B07">
              <w:rPr>
                <w:rFonts w:ascii="Times" w:hAnsi="Times"/>
              </w:rPr>
              <w:t>operation</w:t>
            </w:r>
            <w:proofErr w:type="gramEnd"/>
          </w:p>
          <w:p w14:paraId="1038AC8F" w14:textId="77777777" w:rsidR="00D7316B" w:rsidRPr="00E50B07" w:rsidRDefault="00D7316B" w:rsidP="00D7316B">
            <w:pPr>
              <w:pStyle w:val="aa"/>
              <w:numPr>
                <w:ilvl w:val="1"/>
                <w:numId w:val="38"/>
              </w:numPr>
              <w:spacing w:after="0" w:line="259" w:lineRule="auto"/>
              <w:ind w:leftChars="0"/>
              <w:rPr>
                <w:rFonts w:ascii="Times" w:hAnsi="Times"/>
              </w:rPr>
            </w:pPr>
            <w:r w:rsidRPr="00E50B07">
              <w:rPr>
                <w:rFonts w:ascii="Times" w:hAnsi="Times"/>
                <w:strike/>
                <w:color w:val="FF0000"/>
              </w:rPr>
              <w:t xml:space="preserve">It is not precluded that </w:t>
            </w:r>
            <w:r w:rsidRPr="00E50B07">
              <w:rPr>
                <w:rFonts w:ascii="Times" w:hAnsi="Times"/>
                <w:color w:val="FF0000"/>
              </w:rPr>
              <w:t xml:space="preserve">FFS </w:t>
            </w:r>
            <w:proofErr w:type="gramStart"/>
            <w:r w:rsidRPr="00E50B07">
              <w:rPr>
                <w:rFonts w:ascii="Times" w:hAnsi="Times"/>
                <w:color w:val="FF0000"/>
              </w:rPr>
              <w:t>whether or not</w:t>
            </w:r>
            <w:proofErr w:type="gramEnd"/>
            <w:r w:rsidRPr="00E50B07">
              <w:rPr>
                <w:rFonts w:ascii="Times" w:hAnsi="Times"/>
                <w:color w:val="FF0000"/>
              </w:rPr>
              <w:t xml:space="preserve"> </w:t>
            </w:r>
            <w:r w:rsidRPr="00E50B07">
              <w:rPr>
                <w:rFonts w:ascii="Times" w:hAnsi="Times"/>
              </w:rPr>
              <w:t>each LO is defined as a time window that covers the corresponding LP-WUS MOs</w:t>
            </w:r>
          </w:p>
          <w:p w14:paraId="69409179" w14:textId="77777777" w:rsidR="00D7316B" w:rsidRPr="00E50B07" w:rsidRDefault="00D7316B" w:rsidP="00D7316B">
            <w:pPr>
              <w:pStyle w:val="aa"/>
              <w:numPr>
                <w:ilvl w:val="1"/>
                <w:numId w:val="38"/>
              </w:numPr>
              <w:spacing w:after="0" w:line="259" w:lineRule="auto"/>
              <w:ind w:leftChars="0"/>
              <w:rPr>
                <w:rFonts w:ascii="Times" w:hAnsi="Times"/>
              </w:rPr>
            </w:pPr>
            <w:r w:rsidRPr="00E50B07">
              <w:rPr>
                <w:rFonts w:ascii="Times" w:hAnsi="Times"/>
              </w:rPr>
              <w:t xml:space="preserve">FFS </w:t>
            </w:r>
            <w:proofErr w:type="gramStart"/>
            <w:r w:rsidRPr="00E50B07">
              <w:rPr>
                <w:rFonts w:ascii="Times" w:hAnsi="Times"/>
              </w:rPr>
              <w:t>details</w:t>
            </w:r>
            <w:proofErr w:type="gramEnd"/>
          </w:p>
          <w:p w14:paraId="6D19B4E5" w14:textId="77777777" w:rsidR="00D7316B" w:rsidRPr="00E50B07" w:rsidRDefault="00D7316B" w:rsidP="00D7316B">
            <w:pPr>
              <w:pStyle w:val="aa"/>
              <w:numPr>
                <w:ilvl w:val="0"/>
                <w:numId w:val="38"/>
              </w:numPr>
              <w:spacing w:after="0" w:line="259" w:lineRule="auto"/>
              <w:ind w:leftChars="0"/>
              <w:rPr>
                <w:rFonts w:ascii="Times" w:hAnsi="Times"/>
                <w:color w:val="FF0000"/>
              </w:rPr>
            </w:pPr>
            <w:r w:rsidRPr="00E50B07">
              <w:rPr>
                <w:rFonts w:ascii="Times" w:hAnsi="Times"/>
                <w:color w:val="FF0000"/>
              </w:rPr>
              <w:t>It is at least supported that a UE monitors LOs with a configured periodicity.</w:t>
            </w:r>
          </w:p>
          <w:p w14:paraId="0E3DA6F0" w14:textId="77777777" w:rsidR="00D7316B" w:rsidRPr="00E50B07" w:rsidRDefault="00D7316B" w:rsidP="00D7316B">
            <w:pPr>
              <w:pStyle w:val="aa"/>
              <w:numPr>
                <w:ilvl w:val="0"/>
                <w:numId w:val="38"/>
              </w:numPr>
              <w:spacing w:after="0" w:line="259" w:lineRule="auto"/>
              <w:ind w:leftChars="0"/>
              <w:rPr>
                <w:rFonts w:ascii="Times" w:hAnsi="Times"/>
                <w:strike/>
                <w:color w:val="FF0000"/>
              </w:rPr>
            </w:pPr>
            <w:r w:rsidRPr="00E50B07">
              <w:rPr>
                <w:rFonts w:ascii="Times" w:hAnsi="Times"/>
                <w:strike/>
                <w:color w:val="FF0000"/>
              </w:rPr>
              <w:t>Each UE has a periodicity for LO monitoring, and it is at least supported that a UE monitors one LO per period.</w:t>
            </w:r>
          </w:p>
          <w:p w14:paraId="6E39EE78" w14:textId="77777777" w:rsidR="00D7316B" w:rsidRPr="00E50B07" w:rsidRDefault="00D7316B" w:rsidP="00D7316B">
            <w:pPr>
              <w:pStyle w:val="aa"/>
              <w:numPr>
                <w:ilvl w:val="1"/>
                <w:numId w:val="38"/>
              </w:numPr>
              <w:spacing w:after="0" w:line="259" w:lineRule="auto"/>
              <w:ind w:leftChars="0"/>
              <w:rPr>
                <w:rFonts w:ascii="Times" w:eastAsia="Malgun Gothic" w:hAnsi="Times"/>
                <w:lang w:eastAsia="ko-KR"/>
              </w:rPr>
            </w:pPr>
            <w:r w:rsidRPr="00E50B07">
              <w:rPr>
                <w:rFonts w:ascii="Times" w:hAnsi="Times"/>
                <w:strike/>
                <w:color w:val="FF0000"/>
              </w:rPr>
              <w:t xml:space="preserve">FFS: A UE does not expect its LP-WUS monitoring occasions overlapping in time </w:t>
            </w:r>
          </w:p>
          <w:p w14:paraId="3F7E7505" w14:textId="77777777" w:rsidR="00D7316B" w:rsidRPr="00E50B07" w:rsidRDefault="00D7316B" w:rsidP="00D7316B">
            <w:pPr>
              <w:pStyle w:val="aa"/>
              <w:numPr>
                <w:ilvl w:val="1"/>
                <w:numId w:val="38"/>
              </w:numPr>
              <w:spacing w:after="0" w:line="259" w:lineRule="auto"/>
              <w:ind w:leftChars="0"/>
              <w:rPr>
                <w:rFonts w:ascii="Times" w:eastAsia="Malgun Gothic" w:hAnsi="Times"/>
                <w:lang w:eastAsia="ko-KR"/>
              </w:rPr>
            </w:pPr>
            <w:r w:rsidRPr="00E50B07">
              <w:rPr>
                <w:rFonts w:ascii="Times" w:hAnsi="Times"/>
                <w:strike/>
                <w:color w:val="FF0000"/>
              </w:rPr>
              <w:t xml:space="preserve">FFS: monitoring of multiple more than one LOs per period </w:t>
            </w:r>
            <w:proofErr w:type="gramStart"/>
            <w:r w:rsidRPr="00E50B07">
              <w:rPr>
                <w:rFonts w:ascii="Times" w:hAnsi="Times"/>
                <w:strike/>
                <w:color w:val="FF0000"/>
              </w:rPr>
              <w:t>e.g.</w:t>
            </w:r>
            <w:proofErr w:type="gramEnd"/>
            <w:r w:rsidRPr="00E50B07">
              <w:rPr>
                <w:rFonts w:ascii="Times" w:hAnsi="Times"/>
                <w:strike/>
                <w:color w:val="FF0000"/>
              </w:rPr>
              <w:t xml:space="preserve"> if LP-WUS common to all UEs is supported or in case of eDRX (if supported)</w:t>
            </w:r>
          </w:p>
          <w:p w14:paraId="715C0B5E" w14:textId="77777777" w:rsidR="00D7316B" w:rsidRPr="00E50B07" w:rsidRDefault="00D7316B" w:rsidP="00D7316B">
            <w:pPr>
              <w:pStyle w:val="aa"/>
              <w:numPr>
                <w:ilvl w:val="0"/>
                <w:numId w:val="38"/>
              </w:numPr>
              <w:spacing w:after="0" w:line="259" w:lineRule="auto"/>
              <w:ind w:leftChars="0"/>
              <w:rPr>
                <w:rFonts w:ascii="Times" w:eastAsia="Malgun Gothic" w:hAnsi="Times"/>
                <w:lang w:eastAsia="ko-KR"/>
              </w:rPr>
            </w:pPr>
            <w:r w:rsidRPr="00E50B07">
              <w:rPr>
                <w:rFonts w:ascii="Times" w:hAnsi="Times"/>
                <w:color w:val="FF0000"/>
                <w:lang w:eastAsia="ko-KR"/>
              </w:rPr>
              <w:t>FFS eDRX, if supported</w:t>
            </w:r>
          </w:p>
          <w:p w14:paraId="732D0B15" w14:textId="77777777" w:rsidR="00D7316B" w:rsidRPr="00E50B07" w:rsidRDefault="00D7316B" w:rsidP="00D7316B">
            <w:pPr>
              <w:rPr>
                <w:rFonts w:ascii="Times" w:hAnsi="Times"/>
                <w:lang w:val="en-US" w:eastAsia="zh-CN" w:bidi="ar"/>
              </w:rPr>
            </w:pPr>
          </w:p>
          <w:p w14:paraId="220F213D" w14:textId="77777777" w:rsidR="00D7316B" w:rsidRPr="00E50B07" w:rsidRDefault="00D7316B" w:rsidP="00D7316B">
            <w:pPr>
              <w:rPr>
                <w:rFonts w:ascii="Times" w:hAnsi="Times"/>
                <w:b/>
                <w:bCs/>
                <w:highlight w:val="green"/>
                <w:lang w:val="en-US" w:eastAsia="zh-CN" w:bidi="ar"/>
              </w:rPr>
            </w:pPr>
            <w:r w:rsidRPr="00E50B07">
              <w:rPr>
                <w:rFonts w:ascii="Times" w:hAnsi="Times"/>
                <w:b/>
                <w:bCs/>
                <w:highlight w:val="green"/>
                <w:lang w:val="en-US" w:eastAsia="zh-CN" w:bidi="ar"/>
              </w:rPr>
              <w:t>Agreement</w:t>
            </w:r>
          </w:p>
          <w:p w14:paraId="397AD756" w14:textId="77777777" w:rsidR="00D7316B" w:rsidRPr="00E50B07" w:rsidRDefault="00D7316B" w:rsidP="00D7316B">
            <w:pPr>
              <w:rPr>
                <w:rFonts w:ascii="Times" w:hAnsi="Times"/>
                <w:szCs w:val="14"/>
              </w:rPr>
            </w:pPr>
            <w:r w:rsidRPr="00E50B07">
              <w:rPr>
                <w:rFonts w:ascii="Times" w:hAnsi="Times"/>
                <w:szCs w:val="14"/>
              </w:rPr>
              <w:t>For the case where a UE supports PEI and PEI is configured by the gNB, after the UE receives LP-WUS indicating wake-up, it is up to UE implementation whether to monitor PEI or not.</w:t>
            </w:r>
          </w:p>
          <w:p w14:paraId="38A3BE3B" w14:textId="77777777" w:rsidR="00D7316B" w:rsidRPr="00E50B07" w:rsidRDefault="00D7316B" w:rsidP="00D7316B">
            <w:pPr>
              <w:rPr>
                <w:rFonts w:ascii="Times" w:hAnsi="Times"/>
                <w:lang w:eastAsia="zh-CN" w:bidi="ar"/>
              </w:rPr>
            </w:pPr>
          </w:p>
          <w:p w14:paraId="7CC5BBEA" w14:textId="77777777" w:rsidR="00D7316B" w:rsidRPr="00E50B07" w:rsidRDefault="00D7316B" w:rsidP="00D7316B">
            <w:pPr>
              <w:rPr>
                <w:rFonts w:ascii="Times" w:hAnsi="Times"/>
                <w:b/>
                <w:bCs/>
                <w:highlight w:val="green"/>
                <w:lang w:val="en-US" w:eastAsia="zh-CN" w:bidi="ar"/>
              </w:rPr>
            </w:pPr>
            <w:r w:rsidRPr="00E50B07">
              <w:rPr>
                <w:rFonts w:ascii="Times" w:hAnsi="Times"/>
                <w:b/>
                <w:bCs/>
                <w:highlight w:val="green"/>
                <w:lang w:val="en-US" w:eastAsia="zh-CN" w:bidi="ar"/>
              </w:rPr>
              <w:t>Agreement</w:t>
            </w:r>
          </w:p>
          <w:p w14:paraId="48C70215" w14:textId="77777777" w:rsidR="00D7316B" w:rsidRPr="00E50B07" w:rsidRDefault="00D7316B" w:rsidP="00D7316B">
            <w:pPr>
              <w:rPr>
                <w:rFonts w:ascii="Times" w:hAnsi="Times"/>
              </w:rPr>
            </w:pPr>
            <w:r w:rsidRPr="00E50B07">
              <w:rPr>
                <w:rFonts w:ascii="Times" w:hAnsi="Times"/>
              </w:rPr>
              <w:t>It is supported that the UE monitors the legacy PO after receiving LP-WUS indicating wake-up.</w:t>
            </w:r>
          </w:p>
          <w:p w14:paraId="15A7C60F" w14:textId="77777777" w:rsidR="00D7316B" w:rsidRPr="00E50B07" w:rsidRDefault="00D7316B" w:rsidP="00D7316B">
            <w:pPr>
              <w:pStyle w:val="aa"/>
              <w:numPr>
                <w:ilvl w:val="0"/>
                <w:numId w:val="37"/>
              </w:numPr>
              <w:spacing w:after="0" w:line="259" w:lineRule="auto"/>
              <w:ind w:leftChars="0"/>
              <w:rPr>
                <w:rFonts w:ascii="Times" w:hAnsi="Times"/>
              </w:rPr>
            </w:pPr>
            <w:r w:rsidRPr="00E50B07">
              <w:rPr>
                <w:rFonts w:ascii="Times" w:hAnsi="Times"/>
              </w:rPr>
              <w:t>FFS: support of UE monitoring dynamic PO</w:t>
            </w:r>
          </w:p>
          <w:p w14:paraId="6065EC8A" w14:textId="77777777" w:rsidR="00D7316B" w:rsidRPr="00E50B07" w:rsidRDefault="00D7316B" w:rsidP="00D7316B">
            <w:pPr>
              <w:rPr>
                <w:rFonts w:ascii="Times" w:hAnsi="Times"/>
                <w:lang w:eastAsia="zh-CN" w:bidi="ar"/>
              </w:rPr>
            </w:pPr>
          </w:p>
          <w:p w14:paraId="413041B9" w14:textId="77777777" w:rsidR="00D7316B" w:rsidRPr="00E50B07" w:rsidRDefault="00D7316B" w:rsidP="00D7316B">
            <w:pPr>
              <w:rPr>
                <w:rFonts w:ascii="Times" w:hAnsi="Times"/>
                <w:b/>
                <w:bCs/>
              </w:rPr>
            </w:pPr>
            <w:r w:rsidRPr="00E50B07">
              <w:rPr>
                <w:rFonts w:ascii="Times" w:hAnsi="Times"/>
                <w:b/>
                <w:bCs/>
              </w:rPr>
              <w:t>Conclusion</w:t>
            </w:r>
          </w:p>
          <w:p w14:paraId="73563D01" w14:textId="77777777" w:rsidR="00D7316B" w:rsidRPr="00E50B07" w:rsidRDefault="00D7316B" w:rsidP="00D7316B">
            <w:pPr>
              <w:rPr>
                <w:rFonts w:ascii="Times" w:hAnsi="Times"/>
              </w:rPr>
            </w:pPr>
            <w:r w:rsidRPr="00E50B07">
              <w:rPr>
                <w:rFonts w:ascii="Times" w:hAnsi="Times"/>
              </w:rPr>
              <w:t>For idle/inactive mode, how to map a UE to a subgroup ID for LP-WUS is left to RAN2 to decide.</w:t>
            </w:r>
          </w:p>
          <w:p w14:paraId="6E00E7B1" w14:textId="77777777" w:rsidR="00D7316B" w:rsidRPr="00D7316B" w:rsidRDefault="00D7316B" w:rsidP="009946BB">
            <w:pPr>
              <w:spacing w:before="120" w:after="120"/>
              <w:jc w:val="both"/>
              <w:rPr>
                <w:rFonts w:eastAsiaTheme="minorEastAsia"/>
                <w:lang w:eastAsia="ja-JP"/>
              </w:rPr>
            </w:pPr>
          </w:p>
        </w:tc>
      </w:tr>
    </w:tbl>
    <w:p w14:paraId="78AAD6AE" w14:textId="286B633F" w:rsidR="009946BB" w:rsidRPr="004039F9" w:rsidRDefault="009946BB" w:rsidP="009946BB">
      <w:pPr>
        <w:spacing w:before="120" w:after="120"/>
        <w:jc w:val="both"/>
        <w:rPr>
          <w:rFonts w:eastAsiaTheme="minorEastAsia"/>
          <w:lang w:val="en-US" w:eastAsia="ja-JP"/>
        </w:rPr>
      </w:pPr>
      <w:r w:rsidRPr="009946BB">
        <w:rPr>
          <w:rFonts w:eastAsiaTheme="minorEastAsia"/>
          <w:lang w:val="en-US" w:eastAsia="ja-JP"/>
        </w:rPr>
        <w:lastRenderedPageBreak/>
        <w:t xml:space="preserve">In this contribution, we describe our view </w:t>
      </w:r>
      <w:r w:rsidR="004039F9">
        <w:rPr>
          <w:rFonts w:eastAsiaTheme="minorEastAsia"/>
          <w:lang w:val="en-US" w:eastAsia="ja-JP"/>
        </w:rPr>
        <w:t>for</w:t>
      </w:r>
      <w:r w:rsidRPr="009946BB">
        <w:rPr>
          <w:rFonts w:eastAsiaTheme="minorEastAsia"/>
          <w:lang w:val="en-US" w:eastAsia="ja-JP"/>
        </w:rPr>
        <w:t xml:space="preserve"> </w:t>
      </w:r>
      <w:r w:rsidR="004039F9">
        <w:t>procedure and configuration of LP-WUS/WUR for RRC_IDLE/INACTIVE state.</w:t>
      </w:r>
    </w:p>
    <w:p w14:paraId="7675688F" w14:textId="77777777" w:rsidR="00533ACE" w:rsidRDefault="007E2FC8" w:rsidP="00533ACE">
      <w:pPr>
        <w:pStyle w:val="2"/>
        <w:numPr>
          <w:ilvl w:val="0"/>
          <w:numId w:val="2"/>
        </w:numPr>
        <w:rPr>
          <w:lang w:eastAsia="ja-JP"/>
        </w:rPr>
      </w:pPr>
      <w:r>
        <w:rPr>
          <w:rFonts w:hint="eastAsia"/>
          <w:lang w:eastAsia="ja-JP"/>
        </w:rPr>
        <w:t>Discussion</w:t>
      </w:r>
      <w:bookmarkStart w:id="1" w:name="_Hlk149789986"/>
    </w:p>
    <w:p w14:paraId="5FD1BBFC" w14:textId="49F00F71" w:rsidR="005B1B95" w:rsidRDefault="00016C7C" w:rsidP="005B1B95">
      <w:pPr>
        <w:pStyle w:val="2"/>
        <w:numPr>
          <w:ilvl w:val="1"/>
          <w:numId w:val="2"/>
        </w:numPr>
        <w:rPr>
          <w:lang w:eastAsia="ja-JP"/>
        </w:rPr>
      </w:pPr>
      <w:r>
        <w:rPr>
          <w:lang w:eastAsia="ja-JP"/>
        </w:rPr>
        <w:t>Configuration</w:t>
      </w:r>
    </w:p>
    <w:p w14:paraId="0F4E134E" w14:textId="5C829B7D" w:rsidR="007E67B0" w:rsidRDefault="007E67B0" w:rsidP="009F633F">
      <w:pPr>
        <w:tabs>
          <w:tab w:val="left" w:pos="1134"/>
        </w:tabs>
        <w:rPr>
          <w:lang w:eastAsia="ja-JP"/>
        </w:rPr>
      </w:pPr>
      <w:r w:rsidRPr="007E67B0">
        <w:rPr>
          <w:lang w:eastAsia="ja-JP"/>
        </w:rPr>
        <w:t xml:space="preserve">In the study phase, RAN2 has been considering LP-WUS configuration based on System information broadcast. Considering that </w:t>
      </w:r>
      <w:proofErr w:type="gramStart"/>
      <w:r w:rsidRPr="007E67B0">
        <w:rPr>
          <w:lang w:eastAsia="ja-JP"/>
        </w:rPr>
        <w:t>a large number of</w:t>
      </w:r>
      <w:proofErr w:type="gramEnd"/>
      <w:r w:rsidRPr="007E67B0">
        <w:rPr>
          <w:lang w:eastAsia="ja-JP"/>
        </w:rPr>
        <w:t xml:space="preserve"> devices will use LP-WUS in a cell as a use case, such as in IoT and wearable cases, it is reasonable to perform configuration using the broadcast message, and we think that it is better to start consideration with SIB as a baseline. However, LP-WUS has various use cases, such as eMBB scenarios represented by XR, and it should be able to be used in a wide range of scenarios. </w:t>
      </w:r>
      <w:r w:rsidR="00BC0CAB" w:rsidRPr="00BC0CAB">
        <w:rPr>
          <w:lang w:eastAsia="ja-JP"/>
        </w:rPr>
        <w:t>Therefore, after further discussion on the effectiveness of UE-specific LP-WUS configuration based on the characteristics of specific UEs and traffic patterns, we should discuss the necessity of UE-specific LP-WUS configuration.</w:t>
      </w:r>
    </w:p>
    <w:p w14:paraId="792DB71C" w14:textId="186FAD0A" w:rsidR="008E2BBA" w:rsidRPr="00753C0F" w:rsidRDefault="009F633F" w:rsidP="00BC0CAB">
      <w:pPr>
        <w:tabs>
          <w:tab w:val="left" w:pos="1418"/>
        </w:tabs>
        <w:rPr>
          <w:b/>
          <w:bCs/>
          <w:lang w:eastAsia="ja-JP"/>
        </w:rPr>
      </w:pPr>
      <w:bookmarkStart w:id="2" w:name="_Hlk163188390"/>
      <w:r w:rsidRPr="00753C0F">
        <w:rPr>
          <w:rFonts w:hint="eastAsia"/>
          <w:b/>
          <w:bCs/>
          <w:lang w:eastAsia="ja-JP"/>
        </w:rPr>
        <w:t>P</w:t>
      </w:r>
      <w:r w:rsidRPr="00753C0F">
        <w:rPr>
          <w:b/>
          <w:bCs/>
          <w:lang w:eastAsia="ja-JP"/>
        </w:rPr>
        <w:t>roposal 1:</w:t>
      </w:r>
      <w:r w:rsidRPr="00753C0F">
        <w:rPr>
          <w:b/>
          <w:bCs/>
          <w:lang w:eastAsia="ja-JP"/>
        </w:rPr>
        <w:tab/>
      </w:r>
      <w:r w:rsidR="00D837F9" w:rsidRPr="00753C0F">
        <w:rPr>
          <w:b/>
          <w:bCs/>
          <w:lang w:eastAsia="ja-JP"/>
        </w:rPr>
        <w:t>C</w:t>
      </w:r>
      <w:r w:rsidR="00A860AD" w:rsidRPr="00753C0F">
        <w:rPr>
          <w:b/>
          <w:bCs/>
          <w:lang w:eastAsia="ja-JP"/>
        </w:rPr>
        <w:t>onfiguration</w:t>
      </w:r>
      <w:r w:rsidRPr="00753C0F">
        <w:rPr>
          <w:b/>
          <w:bCs/>
          <w:lang w:eastAsia="ja-JP"/>
        </w:rPr>
        <w:t xml:space="preserve"> </w:t>
      </w:r>
      <w:r w:rsidR="00A5378C" w:rsidRPr="00753C0F">
        <w:rPr>
          <w:b/>
          <w:bCs/>
          <w:lang w:eastAsia="ja-JP"/>
        </w:rPr>
        <w:t xml:space="preserve">for LP-WUS is </w:t>
      </w:r>
      <w:r w:rsidR="00D837F9" w:rsidRPr="00753C0F">
        <w:rPr>
          <w:b/>
          <w:bCs/>
          <w:lang w:eastAsia="ja-JP"/>
        </w:rPr>
        <w:t>broadcasted</w:t>
      </w:r>
      <w:r w:rsidR="00A5378C" w:rsidRPr="00753C0F">
        <w:rPr>
          <w:b/>
          <w:bCs/>
          <w:lang w:eastAsia="ja-JP"/>
        </w:rPr>
        <w:t xml:space="preserve"> in SIB as baseline.</w:t>
      </w:r>
    </w:p>
    <w:p w14:paraId="78FE7901" w14:textId="6694A9FB" w:rsidR="009F633F" w:rsidRDefault="008E2BBA" w:rsidP="00BC0CAB">
      <w:pPr>
        <w:tabs>
          <w:tab w:val="left" w:pos="1418"/>
        </w:tabs>
        <w:ind w:left="1418" w:hanging="1418"/>
        <w:rPr>
          <w:b/>
          <w:bCs/>
          <w:lang w:eastAsia="ja-JP"/>
        </w:rPr>
      </w:pPr>
      <w:r w:rsidRPr="00753C0F">
        <w:rPr>
          <w:b/>
          <w:bCs/>
          <w:lang w:eastAsia="ja-JP"/>
        </w:rPr>
        <w:t xml:space="preserve">Proposal 2: </w:t>
      </w:r>
      <w:r w:rsidR="00BC0CAB">
        <w:rPr>
          <w:b/>
          <w:bCs/>
          <w:lang w:eastAsia="ja-JP"/>
        </w:rPr>
        <w:tab/>
      </w:r>
      <w:r w:rsidR="00962654" w:rsidRPr="00753C0F">
        <w:rPr>
          <w:b/>
          <w:bCs/>
          <w:lang w:eastAsia="ja-JP"/>
        </w:rPr>
        <w:t xml:space="preserve">RAN2 </w:t>
      </w:r>
      <w:r w:rsidR="00F92A2C" w:rsidRPr="00753C0F">
        <w:rPr>
          <w:b/>
          <w:bCs/>
          <w:lang w:eastAsia="ja-JP"/>
        </w:rPr>
        <w:t>can</w:t>
      </w:r>
      <w:r w:rsidR="00962654" w:rsidRPr="00753C0F">
        <w:rPr>
          <w:b/>
          <w:bCs/>
          <w:lang w:eastAsia="ja-JP"/>
        </w:rPr>
        <w:t xml:space="preserve"> </w:t>
      </w:r>
      <w:r w:rsidR="00F92A2C" w:rsidRPr="00753C0F">
        <w:rPr>
          <w:b/>
          <w:bCs/>
          <w:lang w:eastAsia="ja-JP"/>
        </w:rPr>
        <w:t xml:space="preserve">have </w:t>
      </w:r>
      <w:r w:rsidR="00962654" w:rsidRPr="00753C0F">
        <w:rPr>
          <w:b/>
          <w:bCs/>
          <w:lang w:eastAsia="ja-JP"/>
        </w:rPr>
        <w:t xml:space="preserve">further discussion for </w:t>
      </w:r>
      <w:r w:rsidRPr="00753C0F">
        <w:rPr>
          <w:b/>
          <w:bCs/>
          <w:lang w:eastAsia="ja-JP"/>
        </w:rPr>
        <w:t>UE</w:t>
      </w:r>
      <w:r w:rsidRPr="00753C0F">
        <w:rPr>
          <w:rFonts w:hint="eastAsia"/>
          <w:b/>
          <w:bCs/>
          <w:lang w:eastAsia="ja-JP"/>
        </w:rPr>
        <w:t xml:space="preserve"> </w:t>
      </w:r>
      <w:r w:rsidRPr="00753C0F">
        <w:rPr>
          <w:b/>
          <w:bCs/>
          <w:lang w:eastAsia="ja-JP"/>
        </w:rPr>
        <w:t>dedicated condition for LP-WUS</w:t>
      </w:r>
      <w:r w:rsidR="00F92A2C" w:rsidRPr="00753C0F">
        <w:rPr>
          <w:b/>
          <w:bCs/>
          <w:lang w:eastAsia="ja-JP"/>
        </w:rPr>
        <w:t xml:space="preserve">. And if needed, </w:t>
      </w:r>
      <w:r w:rsidR="00A860AD" w:rsidRPr="00753C0F">
        <w:rPr>
          <w:b/>
          <w:bCs/>
          <w:lang w:eastAsia="ja-JP"/>
        </w:rPr>
        <w:t>UE dedicated configuration for LP-WUS</w:t>
      </w:r>
      <w:r w:rsidR="00753C0F" w:rsidRPr="00753C0F">
        <w:rPr>
          <w:b/>
          <w:bCs/>
          <w:lang w:eastAsia="ja-JP"/>
        </w:rPr>
        <w:t xml:space="preserve"> will be considered.</w:t>
      </w:r>
    </w:p>
    <w:p w14:paraId="5BCB9B0F" w14:textId="77777777" w:rsidR="00933F64" w:rsidRPr="00753C0F" w:rsidRDefault="00933F64" w:rsidP="00BC0CAB">
      <w:pPr>
        <w:tabs>
          <w:tab w:val="left" w:pos="1418"/>
        </w:tabs>
        <w:ind w:left="1418" w:hanging="1418"/>
        <w:rPr>
          <w:b/>
          <w:bCs/>
          <w:lang w:eastAsia="ja-JP"/>
        </w:rPr>
      </w:pPr>
    </w:p>
    <w:bookmarkEnd w:id="2"/>
    <w:p w14:paraId="18145D4D" w14:textId="0F2B376B" w:rsidR="005B1B95" w:rsidRDefault="006022D1" w:rsidP="005B1B95">
      <w:pPr>
        <w:pStyle w:val="2"/>
        <w:numPr>
          <w:ilvl w:val="1"/>
          <w:numId w:val="2"/>
        </w:numPr>
        <w:rPr>
          <w:bCs/>
          <w:lang w:val="en-US" w:eastAsia="zh-CN" w:bidi="ar"/>
        </w:rPr>
      </w:pPr>
      <w:r>
        <w:rPr>
          <w:bCs/>
          <w:lang w:val="en-US" w:eastAsia="zh-CN" w:bidi="ar"/>
        </w:rPr>
        <w:t>S</w:t>
      </w:r>
      <w:r w:rsidRPr="00886B23">
        <w:rPr>
          <w:bCs/>
          <w:lang w:val="en-US" w:eastAsia="zh-CN" w:bidi="ar"/>
        </w:rPr>
        <w:t>ub-grouping</w:t>
      </w:r>
    </w:p>
    <w:p w14:paraId="32949CCC" w14:textId="77777777" w:rsidR="004025BA" w:rsidRPr="004025BA" w:rsidRDefault="004025BA" w:rsidP="004025BA">
      <w:pPr>
        <w:rPr>
          <w:rFonts w:eastAsiaTheme="minorEastAsia"/>
          <w:lang w:val="en-US" w:eastAsia="ja-JP" w:bidi="ar"/>
        </w:rPr>
      </w:pPr>
      <w:r w:rsidRPr="004025BA">
        <w:rPr>
          <w:rFonts w:eastAsiaTheme="minorEastAsia"/>
          <w:lang w:val="en-US" w:eastAsia="ja-JP" w:bidi="ar"/>
        </w:rPr>
        <w:t>Subgrouping of UEs is required under the LP-WUS feature to reduce the false wakeup rate. RAN2 is also required to specify how to map subgroup IDs for LP-WUS to UEs.</w:t>
      </w:r>
    </w:p>
    <w:p w14:paraId="47A7EC5F" w14:textId="39AAD8E3" w:rsidR="006544BA" w:rsidRDefault="004025BA" w:rsidP="004025BA">
      <w:pPr>
        <w:rPr>
          <w:rFonts w:eastAsiaTheme="minorEastAsia"/>
          <w:lang w:val="en-US" w:eastAsia="ja-JP" w:bidi="ar"/>
        </w:rPr>
      </w:pPr>
      <w:r w:rsidRPr="004025BA">
        <w:rPr>
          <w:rFonts w:eastAsiaTheme="minorEastAsia"/>
          <w:lang w:val="en-US" w:eastAsia="ja-JP" w:bidi="ar"/>
        </w:rPr>
        <w:t>As a similar function, UE subgrouping for PEI has already been specified in Rel-17, and it is better to use the existing subgrouping for PEI as a baselin</w:t>
      </w:r>
      <w:r>
        <w:rPr>
          <w:rFonts w:eastAsiaTheme="minorEastAsia"/>
          <w:lang w:val="en-US" w:eastAsia="ja-JP" w:bidi="ar"/>
        </w:rPr>
        <w:t>e.</w:t>
      </w:r>
      <w:r w:rsidR="00101EB6" w:rsidRPr="00101EB6">
        <w:t xml:space="preserve"> </w:t>
      </w:r>
      <w:r w:rsidR="00101EB6" w:rsidRPr="00101EB6">
        <w:rPr>
          <w:rFonts w:eastAsiaTheme="minorEastAsia"/>
          <w:lang w:val="en-US" w:eastAsia="ja-JP" w:bidi="ar"/>
        </w:rPr>
        <w:t>There are two subgrouping mechanisms: "CN-assigned subgrouping", that is, the AMF assigns subgroup</w:t>
      </w:r>
      <w:r w:rsidR="00785F87">
        <w:rPr>
          <w:rFonts w:eastAsiaTheme="minorEastAsia"/>
          <w:lang w:val="en-US" w:eastAsia="ja-JP" w:bidi="ar"/>
        </w:rPr>
        <w:t xml:space="preserve"> </w:t>
      </w:r>
      <w:r w:rsidR="00101EB6" w:rsidRPr="00101EB6">
        <w:rPr>
          <w:rFonts w:eastAsiaTheme="minorEastAsia"/>
          <w:lang w:val="en-US" w:eastAsia="ja-JP" w:bidi="ar"/>
        </w:rPr>
        <w:t>IDs to UEs, and "UE_ID based subgrouping", that is, subgroup</w:t>
      </w:r>
      <w:r w:rsidR="00785F87">
        <w:rPr>
          <w:rFonts w:eastAsiaTheme="minorEastAsia"/>
          <w:lang w:val="en-US" w:eastAsia="ja-JP" w:bidi="ar"/>
        </w:rPr>
        <w:t xml:space="preserve"> </w:t>
      </w:r>
      <w:r w:rsidR="00101EB6" w:rsidRPr="00101EB6">
        <w:rPr>
          <w:rFonts w:eastAsiaTheme="minorEastAsia"/>
          <w:lang w:val="en-US" w:eastAsia="ja-JP" w:bidi="ar"/>
        </w:rPr>
        <w:t xml:space="preserve">IDs are assigned mechanically using the 5G-S-TMSI. For CN-assigned subgrouping, we feel that it is not necessary to consider "LP-WUS" specifically, since it is already possible to </w:t>
      </w:r>
      <w:proofErr w:type="gramStart"/>
      <w:r w:rsidR="00101EB6" w:rsidRPr="00101EB6">
        <w:rPr>
          <w:rFonts w:eastAsiaTheme="minorEastAsia"/>
          <w:lang w:val="en-US" w:eastAsia="ja-JP" w:bidi="ar"/>
        </w:rPr>
        <w:t>take into account</w:t>
      </w:r>
      <w:proofErr w:type="gramEnd"/>
      <w:r w:rsidR="00101EB6" w:rsidRPr="00101EB6">
        <w:rPr>
          <w:rFonts w:eastAsiaTheme="minorEastAsia"/>
          <w:lang w:val="en-US" w:eastAsia="ja-JP" w:bidi="ar"/>
        </w:rPr>
        <w:t xml:space="preserve"> the probability of paging.</w:t>
      </w:r>
      <w:r w:rsidR="00785F87" w:rsidRPr="00785F87">
        <w:t xml:space="preserve"> </w:t>
      </w:r>
      <w:r w:rsidR="00785F87" w:rsidRPr="00785F87">
        <w:rPr>
          <w:rFonts w:eastAsiaTheme="minorEastAsia"/>
          <w:lang w:val="en-US" w:eastAsia="ja-JP" w:bidi="ar"/>
        </w:rPr>
        <w:t xml:space="preserve">On the other hand, </w:t>
      </w:r>
      <w:r w:rsidR="00785F87">
        <w:rPr>
          <w:rFonts w:eastAsiaTheme="minorEastAsia"/>
          <w:lang w:val="en-US" w:eastAsia="ja-JP" w:bidi="ar"/>
        </w:rPr>
        <w:t>we</w:t>
      </w:r>
      <w:r w:rsidR="00785F87" w:rsidRPr="00785F87">
        <w:rPr>
          <w:rFonts w:eastAsiaTheme="minorEastAsia"/>
          <w:lang w:val="en-US" w:eastAsia="ja-JP" w:bidi="ar"/>
        </w:rPr>
        <w:t xml:space="preserve"> think some consideration of UE_ID based subgrouping for LP-WUS would be effective to reduce false wakeup rate</w:t>
      </w:r>
      <w:r w:rsidR="00785F87">
        <w:rPr>
          <w:rFonts w:eastAsiaTheme="minorEastAsia" w:hint="eastAsia"/>
          <w:lang w:val="en-US" w:eastAsia="ja-JP" w:bidi="ar"/>
        </w:rPr>
        <w:t>.</w:t>
      </w:r>
    </w:p>
    <w:p w14:paraId="48F07C60" w14:textId="5526F112" w:rsidR="006544BA" w:rsidRPr="00785F87" w:rsidRDefault="006544BA" w:rsidP="00B425B8">
      <w:pPr>
        <w:rPr>
          <w:rFonts w:eastAsiaTheme="minorEastAsia"/>
          <w:lang w:val="en-US" w:eastAsia="ja-JP" w:bidi="ar"/>
        </w:rPr>
      </w:pPr>
    </w:p>
    <w:p w14:paraId="079B67D7" w14:textId="5FD66F1D" w:rsidR="009F633F" w:rsidRPr="00924AAA" w:rsidRDefault="007C7EC3" w:rsidP="009F633F">
      <w:pPr>
        <w:rPr>
          <w:rFonts w:eastAsiaTheme="minorEastAsia"/>
          <w:b/>
          <w:bCs/>
          <w:lang w:val="en-US" w:eastAsia="ja-JP" w:bidi="ar"/>
        </w:rPr>
      </w:pPr>
      <w:r w:rsidRPr="00924AAA">
        <w:rPr>
          <w:rFonts w:eastAsiaTheme="minorEastAsia" w:hint="eastAsia"/>
          <w:b/>
          <w:bCs/>
          <w:lang w:val="en-US" w:eastAsia="ja-JP" w:bidi="ar"/>
        </w:rPr>
        <w:t>P</w:t>
      </w:r>
      <w:r w:rsidRPr="00924AAA">
        <w:rPr>
          <w:rFonts w:eastAsiaTheme="minorEastAsia"/>
          <w:b/>
          <w:bCs/>
          <w:lang w:val="en-US" w:eastAsia="ja-JP" w:bidi="ar"/>
        </w:rPr>
        <w:t xml:space="preserve">roposal 3: </w:t>
      </w:r>
      <w:r w:rsidR="00924AAA">
        <w:rPr>
          <w:rFonts w:eastAsiaTheme="minorEastAsia"/>
          <w:b/>
          <w:bCs/>
          <w:lang w:val="en-US" w:eastAsia="ja-JP" w:bidi="ar"/>
        </w:rPr>
        <w:tab/>
      </w:r>
      <w:r w:rsidR="008A3DF5" w:rsidRPr="00924AAA">
        <w:rPr>
          <w:rFonts w:eastAsiaTheme="minorEastAsia"/>
          <w:b/>
          <w:bCs/>
          <w:lang w:val="en-US" w:eastAsia="ja-JP" w:bidi="ar"/>
        </w:rPr>
        <w:t>Subgrouping method for PEI in Rel-17 can be also applied to LP-WUS</w:t>
      </w:r>
      <w:r w:rsidR="00924AAA" w:rsidRPr="00924AAA">
        <w:rPr>
          <w:rFonts w:eastAsiaTheme="minorEastAsia"/>
          <w:b/>
          <w:bCs/>
          <w:lang w:val="en-US" w:eastAsia="ja-JP" w:bidi="ar"/>
        </w:rPr>
        <w:t>.</w:t>
      </w:r>
    </w:p>
    <w:p w14:paraId="746B36C2" w14:textId="40719B7A" w:rsidR="008A3DF5" w:rsidRDefault="008A3DF5" w:rsidP="00924AAA">
      <w:pPr>
        <w:ind w:left="1680" w:hanging="1680"/>
        <w:rPr>
          <w:rFonts w:eastAsiaTheme="minorEastAsia"/>
          <w:b/>
          <w:bCs/>
          <w:lang w:val="en-US" w:eastAsia="ja-JP" w:bidi="ar"/>
        </w:rPr>
      </w:pPr>
      <w:r w:rsidRPr="00924AAA">
        <w:rPr>
          <w:rFonts w:eastAsiaTheme="minorEastAsia" w:hint="eastAsia"/>
          <w:b/>
          <w:bCs/>
          <w:lang w:val="en-US" w:eastAsia="ja-JP" w:bidi="ar"/>
        </w:rPr>
        <w:t>P</w:t>
      </w:r>
      <w:r w:rsidRPr="00924AAA">
        <w:rPr>
          <w:rFonts w:eastAsiaTheme="minorEastAsia"/>
          <w:b/>
          <w:bCs/>
          <w:lang w:val="en-US" w:eastAsia="ja-JP" w:bidi="ar"/>
        </w:rPr>
        <w:t xml:space="preserve">roposal 4: </w:t>
      </w:r>
      <w:r w:rsidR="00924AAA">
        <w:rPr>
          <w:rFonts w:eastAsiaTheme="minorEastAsia"/>
          <w:b/>
          <w:bCs/>
          <w:lang w:val="en-US" w:eastAsia="ja-JP" w:bidi="ar"/>
        </w:rPr>
        <w:tab/>
      </w:r>
      <w:r w:rsidR="00A55EEA" w:rsidRPr="00924AAA">
        <w:rPr>
          <w:rFonts w:eastAsiaTheme="minorEastAsia"/>
          <w:b/>
          <w:bCs/>
          <w:lang w:val="en-US" w:eastAsia="ja-JP" w:bidi="ar"/>
        </w:rPr>
        <w:t>For UE_ID based subgrouping</w:t>
      </w:r>
      <w:r w:rsidR="00873454" w:rsidRPr="00924AAA">
        <w:rPr>
          <w:rFonts w:eastAsiaTheme="minorEastAsia"/>
          <w:b/>
          <w:bCs/>
          <w:lang w:val="en-US" w:eastAsia="ja-JP" w:bidi="ar"/>
        </w:rPr>
        <w:t>, i</w:t>
      </w:r>
      <w:r w:rsidR="00A55EEA" w:rsidRPr="00924AAA">
        <w:rPr>
          <w:rFonts w:eastAsiaTheme="minorEastAsia"/>
          <w:b/>
          <w:bCs/>
          <w:lang w:val="en-US" w:eastAsia="ja-JP" w:bidi="ar"/>
        </w:rPr>
        <w:t xml:space="preserve">t </w:t>
      </w:r>
      <w:r w:rsidR="00873454" w:rsidRPr="00924AAA">
        <w:rPr>
          <w:rFonts w:eastAsiaTheme="minorEastAsia"/>
          <w:b/>
          <w:bCs/>
          <w:lang w:val="en-US" w:eastAsia="ja-JP" w:bidi="ar"/>
        </w:rPr>
        <w:t xml:space="preserve">is better to separate </w:t>
      </w:r>
      <w:r w:rsidR="00924AAA" w:rsidRPr="00924AAA">
        <w:rPr>
          <w:rFonts w:eastAsiaTheme="minorEastAsia"/>
          <w:b/>
          <w:bCs/>
          <w:lang w:val="en-US" w:eastAsia="ja-JP" w:bidi="ar"/>
        </w:rPr>
        <w:t>LP-WUS UE to reduce false wakeup rate.</w:t>
      </w:r>
    </w:p>
    <w:p w14:paraId="4043B17E" w14:textId="77777777" w:rsidR="00F176C0" w:rsidRPr="00924AAA" w:rsidRDefault="00F176C0" w:rsidP="00924AAA">
      <w:pPr>
        <w:ind w:left="1680" w:hanging="1680"/>
        <w:rPr>
          <w:rFonts w:eastAsiaTheme="minorEastAsia"/>
          <w:b/>
          <w:bCs/>
          <w:lang w:val="en-US" w:eastAsia="ja-JP" w:bidi="ar"/>
        </w:rPr>
      </w:pPr>
    </w:p>
    <w:p w14:paraId="3D0E11E8" w14:textId="669D147F" w:rsidR="005B1B95" w:rsidRPr="005B1B95" w:rsidRDefault="006022D1" w:rsidP="00F176C0">
      <w:pPr>
        <w:pStyle w:val="2"/>
        <w:numPr>
          <w:ilvl w:val="1"/>
          <w:numId w:val="2"/>
        </w:numPr>
        <w:rPr>
          <w:lang w:eastAsia="ja-JP"/>
        </w:rPr>
      </w:pPr>
      <w:r>
        <w:rPr>
          <w:lang w:eastAsia="ja-JP"/>
        </w:rPr>
        <w:lastRenderedPageBreak/>
        <w:t>Entry/exit condition</w:t>
      </w:r>
      <w:r w:rsidRPr="006022D1">
        <w:rPr>
          <w:bCs/>
          <w:lang w:val="en-US" w:eastAsia="zh-CN" w:bidi="ar"/>
        </w:rPr>
        <w:t xml:space="preserve"> </w:t>
      </w:r>
      <w:r>
        <w:rPr>
          <w:rFonts w:hint="eastAsia"/>
          <w:bCs/>
          <w:lang w:val="en-US" w:eastAsia="ja-JP" w:bidi="ar"/>
        </w:rPr>
        <w:t>f</w:t>
      </w:r>
      <w:r>
        <w:rPr>
          <w:bCs/>
          <w:lang w:val="en-US" w:eastAsia="ja-JP" w:bidi="ar"/>
        </w:rPr>
        <w:t xml:space="preserve">or </w:t>
      </w:r>
      <w:r w:rsidRPr="00886B23">
        <w:rPr>
          <w:bCs/>
          <w:lang w:val="en-US" w:eastAsia="zh-CN" w:bidi="ar"/>
        </w:rPr>
        <w:t xml:space="preserve">LP-WUS </w:t>
      </w:r>
      <w:r w:rsidRPr="00860D33">
        <w:rPr>
          <w:bCs/>
          <w:lang w:val="en-US" w:eastAsia="zh-CN" w:bidi="ar"/>
        </w:rPr>
        <w:t>monitoring</w:t>
      </w:r>
    </w:p>
    <w:p w14:paraId="3B399159" w14:textId="77777777" w:rsidR="00F25B8C" w:rsidRDefault="00F25B8C" w:rsidP="00F25B8C">
      <w:pPr>
        <w:rPr>
          <w:lang w:eastAsia="ja-JP"/>
        </w:rPr>
      </w:pPr>
      <w:r>
        <w:rPr>
          <w:lang w:eastAsia="ja-JP"/>
        </w:rPr>
        <w:t>As an entry/exit condition for LP-WUS monitoring, it is necessary to consider at least LP-WUS coverage.</w:t>
      </w:r>
    </w:p>
    <w:p w14:paraId="3AC42528" w14:textId="3306089D" w:rsidR="001145F6" w:rsidRDefault="00F25B8C" w:rsidP="00FB59B4">
      <w:pPr>
        <w:rPr>
          <w:lang w:eastAsia="ja-JP"/>
        </w:rPr>
      </w:pPr>
      <w:r>
        <w:rPr>
          <w:lang w:eastAsia="ja-JP"/>
        </w:rPr>
        <w:t>As has been discussed in the study phase, it is known that there is a difference in the reception sensitivity between LR and MR.</w:t>
      </w:r>
      <w:r w:rsidR="00FB59B4" w:rsidRPr="00FB59B4">
        <w:t xml:space="preserve"> </w:t>
      </w:r>
      <w:r w:rsidR="00FB59B4" w:rsidRPr="00FB59B4">
        <w:rPr>
          <w:lang w:eastAsia="ja-JP"/>
        </w:rPr>
        <w:t xml:space="preserve">Therefore, </w:t>
      </w:r>
      <w:proofErr w:type="gramStart"/>
      <w:r w:rsidR="00FB59B4" w:rsidRPr="00FB59B4">
        <w:rPr>
          <w:lang w:eastAsia="ja-JP"/>
        </w:rPr>
        <w:t>in order to</w:t>
      </w:r>
      <w:proofErr w:type="gramEnd"/>
      <w:r w:rsidR="00FB59B4" w:rsidRPr="00FB59B4">
        <w:rPr>
          <w:lang w:eastAsia="ja-JP"/>
        </w:rPr>
        <w:t xml:space="preserve"> perform LP-WUS monitoring, the LP-WUS UE must be aware that it is in LP-WUS coverage, otherwise the LP-WUS UE will continue to wait for an unreceivable LP-WUS outside of LP-WUS coverage.</w:t>
      </w:r>
      <w:r w:rsidR="00FB59B4">
        <w:rPr>
          <w:lang w:eastAsia="ja-JP"/>
        </w:rPr>
        <w:t xml:space="preserve"> </w:t>
      </w:r>
    </w:p>
    <w:p w14:paraId="16A06AF1" w14:textId="273F8B53" w:rsidR="002C1D8D" w:rsidRPr="00EB633C" w:rsidRDefault="002C1D8D" w:rsidP="00EB633C">
      <w:pPr>
        <w:ind w:left="1680" w:hanging="1680"/>
        <w:rPr>
          <w:b/>
          <w:bCs/>
          <w:lang w:eastAsia="ja-JP"/>
        </w:rPr>
      </w:pPr>
      <w:r w:rsidRPr="00EB633C">
        <w:rPr>
          <w:rFonts w:hint="eastAsia"/>
          <w:b/>
          <w:bCs/>
          <w:lang w:eastAsia="ja-JP"/>
        </w:rPr>
        <w:t>P</w:t>
      </w:r>
      <w:r w:rsidRPr="00EB633C">
        <w:rPr>
          <w:b/>
          <w:bCs/>
          <w:lang w:eastAsia="ja-JP"/>
        </w:rPr>
        <w:t xml:space="preserve">roposal 5: </w:t>
      </w:r>
      <w:r w:rsidR="00EB633C">
        <w:rPr>
          <w:b/>
          <w:bCs/>
          <w:lang w:eastAsia="ja-JP"/>
        </w:rPr>
        <w:tab/>
        <w:t>C</w:t>
      </w:r>
      <w:r w:rsidR="00696852" w:rsidRPr="00EB633C">
        <w:rPr>
          <w:b/>
          <w:bCs/>
          <w:lang w:eastAsia="ja-JP"/>
        </w:rPr>
        <w:t xml:space="preserve">overage of LP-WUS should be considered for </w:t>
      </w:r>
      <w:r w:rsidR="00EB633C" w:rsidRPr="00EB633C">
        <w:rPr>
          <w:b/>
          <w:bCs/>
          <w:lang w:eastAsia="ja-JP"/>
        </w:rPr>
        <w:t xml:space="preserve">entry/exit condition for LP-WUS </w:t>
      </w:r>
      <w:r w:rsidR="00F0397D" w:rsidRPr="00EB633C">
        <w:rPr>
          <w:b/>
          <w:bCs/>
          <w:lang w:eastAsia="ja-JP"/>
        </w:rPr>
        <w:t>monitoring.</w:t>
      </w:r>
    </w:p>
    <w:p w14:paraId="2588F67A" w14:textId="1BEDC6B8" w:rsidR="00DA28A7" w:rsidRDefault="00600F8A" w:rsidP="00355AB9">
      <w:pPr>
        <w:rPr>
          <w:lang w:eastAsia="ja-JP"/>
        </w:rPr>
      </w:pPr>
      <w:proofErr w:type="gramStart"/>
      <w:r w:rsidRPr="00600F8A">
        <w:rPr>
          <w:lang w:eastAsia="ja-JP"/>
        </w:rPr>
        <w:t>In evaluating the coverage of LP-WUS, it</w:t>
      </w:r>
      <w:proofErr w:type="gramEnd"/>
      <w:r w:rsidRPr="00600F8A">
        <w:rPr>
          <w:lang w:eastAsia="ja-JP"/>
        </w:rPr>
        <w:t xml:space="preserve"> is obvious that the exit condition of LP-WUS monitoring should be done by measurement in LR, considering the MR is under sleep. On the other hand, as an entry condition for LP-WUS monitoring, it is possible to use not only MR but also LR to determine that it is within the coverage of LR.</w:t>
      </w:r>
      <w:r>
        <w:rPr>
          <w:rFonts w:hint="eastAsia"/>
          <w:lang w:eastAsia="ja-JP"/>
        </w:rPr>
        <w:t xml:space="preserve"> </w:t>
      </w:r>
    </w:p>
    <w:p w14:paraId="564545C1" w14:textId="77777777" w:rsidR="00D43250" w:rsidRPr="00980643" w:rsidRDefault="00696852" w:rsidP="00355AB9">
      <w:pPr>
        <w:rPr>
          <w:b/>
          <w:bCs/>
          <w:lang w:eastAsia="ja-JP"/>
        </w:rPr>
      </w:pPr>
      <w:r w:rsidRPr="00980643">
        <w:rPr>
          <w:rFonts w:hint="eastAsia"/>
          <w:b/>
          <w:bCs/>
          <w:lang w:eastAsia="ja-JP"/>
        </w:rPr>
        <w:t>P</w:t>
      </w:r>
      <w:r w:rsidRPr="00980643">
        <w:rPr>
          <w:b/>
          <w:bCs/>
          <w:lang w:eastAsia="ja-JP"/>
        </w:rPr>
        <w:t>roposal 6:</w:t>
      </w:r>
      <w:r w:rsidR="00F0397D" w:rsidRPr="00980643">
        <w:rPr>
          <w:b/>
          <w:bCs/>
          <w:lang w:eastAsia="ja-JP"/>
        </w:rPr>
        <w:tab/>
      </w:r>
      <w:r w:rsidR="00D43250" w:rsidRPr="00980643">
        <w:rPr>
          <w:b/>
          <w:bCs/>
          <w:lang w:eastAsia="ja-JP"/>
        </w:rPr>
        <w:t>LR measurement can be used for both entry/exit condition for LP-WUS monitoring.</w:t>
      </w:r>
    </w:p>
    <w:p w14:paraId="2936D79C" w14:textId="677D1030" w:rsidR="00F176C0" w:rsidRPr="00980643" w:rsidRDefault="00D43250" w:rsidP="00355AB9">
      <w:pPr>
        <w:rPr>
          <w:b/>
          <w:bCs/>
          <w:lang w:eastAsia="ja-JP"/>
        </w:rPr>
      </w:pPr>
      <w:r w:rsidRPr="00980643">
        <w:rPr>
          <w:b/>
          <w:bCs/>
          <w:lang w:eastAsia="ja-JP"/>
        </w:rPr>
        <w:t>Proposal 7:</w:t>
      </w:r>
      <w:r w:rsidRPr="00980643">
        <w:rPr>
          <w:b/>
          <w:bCs/>
          <w:lang w:eastAsia="ja-JP"/>
        </w:rPr>
        <w:tab/>
        <w:t xml:space="preserve">MR measurement can be used for </w:t>
      </w:r>
      <w:r w:rsidR="00980643" w:rsidRPr="00980643">
        <w:rPr>
          <w:b/>
          <w:bCs/>
          <w:lang w:eastAsia="ja-JP"/>
        </w:rPr>
        <w:t>entry condition for LP-WUS monitoring.</w:t>
      </w:r>
      <w:r w:rsidRPr="00980643">
        <w:rPr>
          <w:b/>
          <w:bCs/>
          <w:lang w:eastAsia="ja-JP"/>
        </w:rPr>
        <w:t xml:space="preserve"> </w:t>
      </w:r>
    </w:p>
    <w:p w14:paraId="12B51CCF" w14:textId="77777777" w:rsidR="00F176C0" w:rsidRPr="00744E5C" w:rsidRDefault="00F176C0" w:rsidP="00355AB9">
      <w:pPr>
        <w:rPr>
          <w:lang w:eastAsia="ja-JP"/>
        </w:rPr>
      </w:pPr>
    </w:p>
    <w:bookmarkEnd w:id="1"/>
    <w:p w14:paraId="56E25677" w14:textId="51DA637E" w:rsidR="007E2FC8" w:rsidRDefault="00881427" w:rsidP="004039F9">
      <w:pPr>
        <w:pStyle w:val="2"/>
        <w:numPr>
          <w:ilvl w:val="0"/>
          <w:numId w:val="2"/>
        </w:numPr>
        <w:rPr>
          <w:lang w:eastAsia="ja-JP"/>
        </w:rPr>
      </w:pPr>
      <w:r>
        <w:rPr>
          <w:lang w:eastAsia="ja-JP"/>
        </w:rPr>
        <w:t>Conclusion</w:t>
      </w:r>
    </w:p>
    <w:p w14:paraId="369AFD2D" w14:textId="73B72BC7" w:rsidR="00BC0CAB" w:rsidRPr="00753C0F" w:rsidRDefault="00BC0CAB" w:rsidP="00BC0CAB">
      <w:pPr>
        <w:tabs>
          <w:tab w:val="left" w:pos="1134"/>
        </w:tabs>
        <w:rPr>
          <w:b/>
          <w:bCs/>
          <w:lang w:eastAsia="ja-JP"/>
        </w:rPr>
      </w:pPr>
      <w:r w:rsidRPr="00753C0F">
        <w:rPr>
          <w:rFonts w:hint="eastAsia"/>
          <w:b/>
          <w:bCs/>
          <w:lang w:eastAsia="ja-JP"/>
        </w:rPr>
        <w:t>P</w:t>
      </w:r>
      <w:r w:rsidRPr="00753C0F">
        <w:rPr>
          <w:b/>
          <w:bCs/>
          <w:lang w:eastAsia="ja-JP"/>
        </w:rPr>
        <w:t>roposal 1:</w:t>
      </w:r>
      <w:r w:rsidRPr="00753C0F">
        <w:rPr>
          <w:b/>
          <w:bCs/>
          <w:lang w:eastAsia="ja-JP"/>
        </w:rPr>
        <w:tab/>
      </w:r>
      <w:r w:rsidR="00355AB9">
        <w:rPr>
          <w:b/>
          <w:bCs/>
          <w:lang w:eastAsia="ja-JP"/>
        </w:rPr>
        <w:tab/>
      </w:r>
      <w:r w:rsidRPr="00753C0F">
        <w:rPr>
          <w:b/>
          <w:bCs/>
          <w:lang w:eastAsia="ja-JP"/>
        </w:rPr>
        <w:t>Configuration for LP-WUS is broadcasted in SIB as baseline.</w:t>
      </w:r>
    </w:p>
    <w:p w14:paraId="72EF84C8" w14:textId="0E732DF8" w:rsidR="00BC0CAB" w:rsidRPr="00753C0F" w:rsidRDefault="00BC0CAB" w:rsidP="00355AB9">
      <w:pPr>
        <w:tabs>
          <w:tab w:val="left" w:pos="1134"/>
        </w:tabs>
        <w:ind w:left="1680" w:hanging="1680"/>
        <w:rPr>
          <w:b/>
          <w:bCs/>
          <w:lang w:eastAsia="ja-JP"/>
        </w:rPr>
      </w:pPr>
      <w:r w:rsidRPr="00753C0F">
        <w:rPr>
          <w:b/>
          <w:bCs/>
          <w:lang w:eastAsia="ja-JP"/>
        </w:rPr>
        <w:t xml:space="preserve">Proposal 2: </w:t>
      </w:r>
      <w:r w:rsidR="00355AB9">
        <w:rPr>
          <w:b/>
          <w:bCs/>
          <w:lang w:eastAsia="ja-JP"/>
        </w:rPr>
        <w:tab/>
      </w:r>
      <w:r w:rsidRPr="00753C0F">
        <w:rPr>
          <w:b/>
          <w:bCs/>
          <w:lang w:eastAsia="ja-JP"/>
        </w:rPr>
        <w:t>RAN2 can have further discussion for UE</w:t>
      </w:r>
      <w:r w:rsidRPr="00753C0F">
        <w:rPr>
          <w:rFonts w:hint="eastAsia"/>
          <w:b/>
          <w:bCs/>
          <w:lang w:eastAsia="ja-JP"/>
        </w:rPr>
        <w:t xml:space="preserve"> </w:t>
      </w:r>
      <w:r w:rsidRPr="00753C0F">
        <w:rPr>
          <w:b/>
          <w:bCs/>
          <w:lang w:eastAsia="ja-JP"/>
        </w:rPr>
        <w:t>dedicated condition for LP-WUS. And if needed, UE dedicated configuration for LP-WUS will be considered.</w:t>
      </w:r>
    </w:p>
    <w:p w14:paraId="49186BF3" w14:textId="77777777" w:rsidR="00355AB9" w:rsidRPr="00924AAA" w:rsidRDefault="00355AB9" w:rsidP="00355AB9">
      <w:pPr>
        <w:rPr>
          <w:rFonts w:eastAsiaTheme="minorEastAsia"/>
          <w:b/>
          <w:bCs/>
          <w:lang w:val="en-US" w:eastAsia="ja-JP" w:bidi="ar"/>
        </w:rPr>
      </w:pPr>
      <w:r w:rsidRPr="00924AAA">
        <w:rPr>
          <w:rFonts w:eastAsiaTheme="minorEastAsia" w:hint="eastAsia"/>
          <w:b/>
          <w:bCs/>
          <w:lang w:val="en-US" w:eastAsia="ja-JP" w:bidi="ar"/>
        </w:rPr>
        <w:t>P</w:t>
      </w:r>
      <w:r w:rsidRPr="00924AAA">
        <w:rPr>
          <w:rFonts w:eastAsiaTheme="minorEastAsia"/>
          <w:b/>
          <w:bCs/>
          <w:lang w:val="en-US" w:eastAsia="ja-JP" w:bidi="ar"/>
        </w:rPr>
        <w:t xml:space="preserve">roposal 3: </w:t>
      </w:r>
      <w:r>
        <w:rPr>
          <w:rFonts w:eastAsiaTheme="minorEastAsia"/>
          <w:b/>
          <w:bCs/>
          <w:lang w:val="en-US" w:eastAsia="ja-JP" w:bidi="ar"/>
        </w:rPr>
        <w:tab/>
      </w:r>
      <w:r w:rsidRPr="00924AAA">
        <w:rPr>
          <w:rFonts w:eastAsiaTheme="minorEastAsia"/>
          <w:b/>
          <w:bCs/>
          <w:lang w:val="en-US" w:eastAsia="ja-JP" w:bidi="ar"/>
        </w:rPr>
        <w:t>Subgrouping method for PEI in Rel-17 can be also applied to LP-WUS.</w:t>
      </w:r>
    </w:p>
    <w:p w14:paraId="48F231F4" w14:textId="77777777" w:rsidR="00355AB9" w:rsidRDefault="00355AB9" w:rsidP="00355AB9">
      <w:pPr>
        <w:ind w:left="1680" w:hanging="1680"/>
        <w:rPr>
          <w:rFonts w:eastAsiaTheme="minorEastAsia"/>
          <w:b/>
          <w:bCs/>
          <w:lang w:val="en-US" w:eastAsia="ja-JP" w:bidi="ar"/>
        </w:rPr>
      </w:pPr>
      <w:r w:rsidRPr="00924AAA">
        <w:rPr>
          <w:rFonts w:eastAsiaTheme="minorEastAsia" w:hint="eastAsia"/>
          <w:b/>
          <w:bCs/>
          <w:lang w:val="en-US" w:eastAsia="ja-JP" w:bidi="ar"/>
        </w:rPr>
        <w:t>P</w:t>
      </w:r>
      <w:r w:rsidRPr="00924AAA">
        <w:rPr>
          <w:rFonts w:eastAsiaTheme="minorEastAsia"/>
          <w:b/>
          <w:bCs/>
          <w:lang w:val="en-US" w:eastAsia="ja-JP" w:bidi="ar"/>
        </w:rPr>
        <w:t xml:space="preserve">roposal 4: </w:t>
      </w:r>
      <w:r>
        <w:rPr>
          <w:rFonts w:eastAsiaTheme="minorEastAsia"/>
          <w:b/>
          <w:bCs/>
          <w:lang w:val="en-US" w:eastAsia="ja-JP" w:bidi="ar"/>
        </w:rPr>
        <w:tab/>
      </w:r>
      <w:r w:rsidRPr="00924AAA">
        <w:rPr>
          <w:rFonts w:eastAsiaTheme="minorEastAsia"/>
          <w:b/>
          <w:bCs/>
          <w:lang w:val="en-US" w:eastAsia="ja-JP" w:bidi="ar"/>
        </w:rPr>
        <w:t>For UE_ID based subgrouping, it is better to separate LP-WUS UE to reduce false wakeup rate.</w:t>
      </w:r>
    </w:p>
    <w:p w14:paraId="2CC2876C" w14:textId="6588A89F" w:rsidR="00980643" w:rsidRPr="00980643" w:rsidRDefault="00980643" w:rsidP="00980643">
      <w:pPr>
        <w:ind w:left="1680" w:hanging="1680"/>
        <w:rPr>
          <w:b/>
          <w:bCs/>
          <w:lang w:eastAsia="ja-JP"/>
        </w:rPr>
      </w:pPr>
      <w:r w:rsidRPr="00EB633C">
        <w:rPr>
          <w:rFonts w:hint="eastAsia"/>
          <w:b/>
          <w:bCs/>
          <w:lang w:eastAsia="ja-JP"/>
        </w:rPr>
        <w:t>P</w:t>
      </w:r>
      <w:r w:rsidRPr="00EB633C">
        <w:rPr>
          <w:b/>
          <w:bCs/>
          <w:lang w:eastAsia="ja-JP"/>
        </w:rPr>
        <w:t xml:space="preserve">roposal 5: </w:t>
      </w:r>
      <w:r>
        <w:rPr>
          <w:b/>
          <w:bCs/>
          <w:lang w:eastAsia="ja-JP"/>
        </w:rPr>
        <w:tab/>
        <w:t>C</w:t>
      </w:r>
      <w:r w:rsidRPr="00EB633C">
        <w:rPr>
          <w:b/>
          <w:bCs/>
          <w:lang w:eastAsia="ja-JP"/>
        </w:rPr>
        <w:t>overage of LP-WUS should be considered for entry/exit condition for LP-WUS monitoring.</w:t>
      </w:r>
    </w:p>
    <w:p w14:paraId="341313EE" w14:textId="77777777" w:rsidR="00980643" w:rsidRPr="00980643" w:rsidRDefault="00980643" w:rsidP="00980643">
      <w:pPr>
        <w:rPr>
          <w:b/>
          <w:bCs/>
          <w:lang w:eastAsia="ja-JP"/>
        </w:rPr>
      </w:pPr>
      <w:r w:rsidRPr="00980643">
        <w:rPr>
          <w:rFonts w:hint="eastAsia"/>
          <w:b/>
          <w:bCs/>
          <w:lang w:eastAsia="ja-JP"/>
        </w:rPr>
        <w:t>P</w:t>
      </w:r>
      <w:r w:rsidRPr="00980643">
        <w:rPr>
          <w:b/>
          <w:bCs/>
          <w:lang w:eastAsia="ja-JP"/>
        </w:rPr>
        <w:t>roposal 6:</w:t>
      </w:r>
      <w:r w:rsidRPr="00980643">
        <w:rPr>
          <w:b/>
          <w:bCs/>
          <w:lang w:eastAsia="ja-JP"/>
        </w:rPr>
        <w:tab/>
        <w:t>LR measurement can be used for both entry/exit condition for LP-WUS monitoring.</w:t>
      </w:r>
    </w:p>
    <w:p w14:paraId="5AF063A8" w14:textId="77777777" w:rsidR="00980643" w:rsidRPr="00980643" w:rsidRDefault="00980643" w:rsidP="00980643">
      <w:pPr>
        <w:rPr>
          <w:b/>
          <w:bCs/>
          <w:lang w:eastAsia="ja-JP"/>
        </w:rPr>
      </w:pPr>
      <w:r w:rsidRPr="00980643">
        <w:rPr>
          <w:b/>
          <w:bCs/>
          <w:lang w:eastAsia="ja-JP"/>
        </w:rPr>
        <w:t>Proposal 7:</w:t>
      </w:r>
      <w:r w:rsidRPr="00980643">
        <w:rPr>
          <w:b/>
          <w:bCs/>
          <w:lang w:eastAsia="ja-JP"/>
        </w:rPr>
        <w:tab/>
        <w:t xml:space="preserve">MR measurement can be used for entry condition for LP-WUS monitoring. </w:t>
      </w:r>
    </w:p>
    <w:p w14:paraId="4C78098C" w14:textId="77777777" w:rsidR="00980643" w:rsidRPr="00980643" w:rsidRDefault="00980643" w:rsidP="00355AB9">
      <w:pPr>
        <w:ind w:left="1680" w:hanging="1680"/>
        <w:rPr>
          <w:rFonts w:eastAsiaTheme="minorEastAsia"/>
          <w:b/>
          <w:bCs/>
          <w:lang w:eastAsia="ja-JP" w:bidi="ar"/>
        </w:rPr>
      </w:pPr>
    </w:p>
    <w:p w14:paraId="3F58874A" w14:textId="77777777" w:rsidR="00FF1452" w:rsidRPr="00355AB9" w:rsidRDefault="00FF1452" w:rsidP="00FF1452">
      <w:pPr>
        <w:ind w:left="1680" w:hanging="1680"/>
        <w:rPr>
          <w:b/>
          <w:bCs/>
          <w:lang w:val="en-US" w:eastAsia="ja-JP"/>
        </w:rPr>
      </w:pPr>
    </w:p>
    <w:p w14:paraId="19CDB79A" w14:textId="77777777" w:rsidR="007E2FC8" w:rsidRPr="00863065" w:rsidRDefault="007E2FC8" w:rsidP="004039F9">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4ACD6795" w14:textId="1E5941B5" w:rsidR="00107A58" w:rsidRDefault="00E76FA3" w:rsidP="00C639CE">
      <w:pPr>
        <w:rPr>
          <w:bCs/>
          <w:szCs w:val="18"/>
        </w:rPr>
      </w:pPr>
      <w:r w:rsidRPr="00E76FA3">
        <w:rPr>
          <w:bCs/>
          <w:szCs w:val="18"/>
        </w:rPr>
        <w:t>[1]</w:t>
      </w:r>
      <w:r w:rsidR="00810FFF">
        <w:rPr>
          <w:bCs/>
          <w:szCs w:val="18"/>
        </w:rPr>
        <w:t xml:space="preserve"> </w:t>
      </w:r>
      <w:r w:rsidRPr="00E76FA3">
        <w:rPr>
          <w:bCs/>
          <w:szCs w:val="18"/>
        </w:rPr>
        <w:t>RP-234056, New WID: Low-power wake-up signal and receiver for NR (LP-WUS/WUR)</w:t>
      </w:r>
    </w:p>
    <w:p w14:paraId="2E6F117F" w14:textId="38712807" w:rsidR="00810FFF" w:rsidRDefault="00810FFF" w:rsidP="00C639CE">
      <w:pPr>
        <w:rPr>
          <w:bCs/>
          <w:szCs w:val="18"/>
          <w:lang w:eastAsia="ja-JP"/>
        </w:rPr>
      </w:pPr>
      <w:r>
        <w:rPr>
          <w:rFonts w:hint="eastAsia"/>
          <w:bCs/>
          <w:szCs w:val="18"/>
          <w:lang w:eastAsia="ja-JP"/>
        </w:rPr>
        <w:t>[</w:t>
      </w:r>
      <w:r>
        <w:rPr>
          <w:bCs/>
          <w:szCs w:val="18"/>
          <w:lang w:eastAsia="ja-JP"/>
        </w:rPr>
        <w:t>2]</w:t>
      </w:r>
      <w:r w:rsidR="00F44644">
        <w:rPr>
          <w:rFonts w:hint="eastAsia"/>
          <w:bCs/>
          <w:szCs w:val="18"/>
          <w:lang w:eastAsia="ja-JP"/>
        </w:rPr>
        <w:t xml:space="preserve"> </w:t>
      </w:r>
      <w:r w:rsidR="00F44644">
        <w:rPr>
          <w:bCs/>
          <w:szCs w:val="18"/>
          <w:lang w:eastAsia="ja-JP"/>
        </w:rPr>
        <w:t xml:space="preserve">RP-240801, </w:t>
      </w:r>
      <w:r w:rsidR="00AC5389" w:rsidRPr="00AC5389">
        <w:rPr>
          <w:bCs/>
          <w:szCs w:val="18"/>
          <w:lang w:eastAsia="ja-JP"/>
        </w:rPr>
        <w:t>Revised WID: Low-power wake-up signal and receiver for NR (LP-WUS/WUR)</w:t>
      </w:r>
    </w:p>
    <w:p w14:paraId="4F752461" w14:textId="52007FE6" w:rsidR="004B21BA" w:rsidRDefault="004B21BA" w:rsidP="00C639CE">
      <w:pPr>
        <w:rPr>
          <w:bCs/>
          <w:szCs w:val="18"/>
          <w:lang w:eastAsia="ja-JP"/>
        </w:rPr>
      </w:pPr>
      <w:r>
        <w:rPr>
          <w:rFonts w:hint="eastAsia"/>
          <w:bCs/>
          <w:szCs w:val="18"/>
          <w:lang w:eastAsia="ja-JP"/>
        </w:rPr>
        <w:t>[</w:t>
      </w:r>
      <w:r>
        <w:rPr>
          <w:bCs/>
          <w:szCs w:val="18"/>
          <w:lang w:eastAsia="ja-JP"/>
        </w:rPr>
        <w:t xml:space="preserve">3] </w:t>
      </w:r>
      <w:r w:rsidRPr="00EA52AF">
        <w:rPr>
          <w:bCs/>
          <w:szCs w:val="18"/>
          <w:lang w:eastAsia="ja-JP"/>
        </w:rPr>
        <w:t xml:space="preserve">RP-240134, </w:t>
      </w:r>
      <w:r w:rsidR="00EA52AF" w:rsidRPr="00EA52AF">
        <w:rPr>
          <w:bCs/>
          <w:szCs w:val="18"/>
          <w:lang w:eastAsia="ja-JP"/>
        </w:rPr>
        <w:t>Status report for WI: Low-power wake-up signal and receiver for NR (LP-WUS/WUR); rapporteur: vivo</w:t>
      </w:r>
    </w:p>
    <w:p w14:paraId="44D3A0EC" w14:textId="28C096C7" w:rsidR="00EA52AF" w:rsidRPr="005B1B95" w:rsidRDefault="00EA52AF" w:rsidP="00C639CE">
      <w:pPr>
        <w:rPr>
          <w:bCs/>
          <w:szCs w:val="18"/>
          <w:lang w:eastAsia="ja-JP"/>
        </w:rPr>
      </w:pPr>
      <w:r>
        <w:rPr>
          <w:rFonts w:hint="eastAsia"/>
          <w:bCs/>
          <w:szCs w:val="18"/>
          <w:lang w:eastAsia="ja-JP"/>
        </w:rPr>
        <w:t>[</w:t>
      </w:r>
      <w:r>
        <w:rPr>
          <w:bCs/>
          <w:szCs w:val="18"/>
          <w:lang w:eastAsia="ja-JP"/>
        </w:rPr>
        <w:t>4] TR 38.869</w:t>
      </w:r>
      <w:r w:rsidR="005B1B95">
        <w:rPr>
          <w:bCs/>
          <w:szCs w:val="18"/>
          <w:lang w:eastAsia="ja-JP"/>
        </w:rPr>
        <w:t xml:space="preserve">, </w:t>
      </w:r>
      <w:r w:rsidR="005B1B95" w:rsidRPr="005B1B95">
        <w:rPr>
          <w:bCs/>
          <w:szCs w:val="18"/>
          <w:lang w:eastAsia="ja-JP"/>
        </w:rPr>
        <w:t>Study on low-power wake-up signal and receiver for NR</w:t>
      </w:r>
    </w:p>
    <w:sectPr w:rsidR="00EA52AF" w:rsidRPr="005B1B95">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1F4F8" w14:textId="77777777" w:rsidR="00297349" w:rsidRDefault="00297349" w:rsidP="007E2FC8">
      <w:pPr>
        <w:spacing w:after="0"/>
      </w:pPr>
      <w:r>
        <w:separator/>
      </w:r>
    </w:p>
  </w:endnote>
  <w:endnote w:type="continuationSeparator" w:id="0">
    <w:p w14:paraId="2AF695FA" w14:textId="77777777" w:rsidR="00297349" w:rsidRDefault="00297349"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l‚r –¾’©"/>
    <w:panose1 w:val="02020609040205080304"/>
    <w:charset w:val="80"/>
    <w:family w:val="roma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l‚r ƒSƒVƒbƒN"/>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BD1629"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BD1629" w:rsidRDefault="00BD162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BD1629"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BD1629" w:rsidRDefault="00BD162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CE2F9" w14:textId="77777777" w:rsidR="00297349" w:rsidRDefault="00297349" w:rsidP="007E2FC8">
      <w:pPr>
        <w:spacing w:after="0"/>
      </w:pPr>
      <w:r>
        <w:separator/>
      </w:r>
    </w:p>
  </w:footnote>
  <w:footnote w:type="continuationSeparator" w:id="0">
    <w:p w14:paraId="0F6B045F" w14:textId="77777777" w:rsidR="00297349" w:rsidRDefault="00297349"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BD1629" w:rsidRDefault="00BD1629">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BB057C"/>
    <w:multiLevelType w:val="multilevel"/>
    <w:tmpl w:val="0CDCA3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D73CD8"/>
    <w:multiLevelType w:val="multilevel"/>
    <w:tmpl w:val="CC1E4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F874D1"/>
    <w:multiLevelType w:val="hybridMultilevel"/>
    <w:tmpl w:val="05865104"/>
    <w:lvl w:ilvl="0" w:tplc="844CCAF8">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90B2E14"/>
    <w:multiLevelType w:val="multilevel"/>
    <w:tmpl w:val="C2188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1C6E3C"/>
    <w:multiLevelType w:val="multilevel"/>
    <w:tmpl w:val="9EBC3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1B7705"/>
    <w:multiLevelType w:val="hybridMultilevel"/>
    <w:tmpl w:val="783AE964"/>
    <w:lvl w:ilvl="0" w:tplc="64941A98">
      <w:start w:val="1"/>
      <w:numFmt w:val="lowerRoman"/>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20A17F1B"/>
    <w:multiLevelType w:val="hybridMultilevel"/>
    <w:tmpl w:val="F5A2DBC2"/>
    <w:lvl w:ilvl="0" w:tplc="971CB752">
      <w:start w:val="4"/>
      <w:numFmt w:val="decimal"/>
      <w:lvlText w:val="%1."/>
      <w:lvlJc w:val="left"/>
      <w:pPr>
        <w:ind w:left="1260" w:hanging="42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8" w15:restartNumberingAfterBreak="0">
    <w:nsid w:val="22775EB6"/>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9"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484EE6"/>
    <w:multiLevelType w:val="multilevel"/>
    <w:tmpl w:val="4BA6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4A4DC0"/>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2" w15:restartNumberingAfterBreak="0">
    <w:nsid w:val="30C07D6C"/>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6260BC4"/>
    <w:multiLevelType w:val="hybridMultilevel"/>
    <w:tmpl w:val="14F2F3E8"/>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75B4DC4"/>
    <w:multiLevelType w:val="multilevel"/>
    <w:tmpl w:val="54967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5B2902"/>
    <w:multiLevelType w:val="hybridMultilevel"/>
    <w:tmpl w:val="DF3A685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55328EB"/>
    <w:multiLevelType w:val="multilevel"/>
    <w:tmpl w:val="D3E6D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57D5802"/>
    <w:multiLevelType w:val="multilevel"/>
    <w:tmpl w:val="27F2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7E0F5F"/>
    <w:multiLevelType w:val="multilevel"/>
    <w:tmpl w:val="B054F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1D5716F"/>
    <w:multiLevelType w:val="multilevel"/>
    <w:tmpl w:val="1244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0F660EB"/>
    <w:multiLevelType w:val="multilevel"/>
    <w:tmpl w:val="A78A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3" w15:restartNumberingAfterBreak="0">
    <w:nsid w:val="779A1CB0"/>
    <w:multiLevelType w:val="multilevel"/>
    <w:tmpl w:val="5FC6CC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6" w15:restartNumberingAfterBreak="0">
    <w:nsid w:val="7DF03F1F"/>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num w:numId="1" w16cid:durableId="1308558122">
    <w:abstractNumId w:val="32"/>
  </w:num>
  <w:num w:numId="2" w16cid:durableId="895511516">
    <w:abstractNumId w:val="29"/>
  </w:num>
  <w:num w:numId="3" w16cid:durableId="1647855571">
    <w:abstractNumId w:val="30"/>
  </w:num>
  <w:num w:numId="4" w16cid:durableId="2085176627">
    <w:abstractNumId w:val="19"/>
  </w:num>
  <w:num w:numId="5" w16cid:durableId="939949642">
    <w:abstractNumId w:val="1"/>
  </w:num>
  <w:num w:numId="6" w16cid:durableId="559634552">
    <w:abstractNumId w:val="17"/>
  </w:num>
  <w:num w:numId="7" w16cid:durableId="719593193">
    <w:abstractNumId w:val="31"/>
  </w:num>
  <w:num w:numId="8" w16cid:durableId="453333199">
    <w:abstractNumId w:val="23"/>
  </w:num>
  <w:num w:numId="9" w16cid:durableId="1486819577">
    <w:abstractNumId w:val="15"/>
  </w:num>
  <w:num w:numId="10" w16cid:durableId="1596472540">
    <w:abstractNumId w:val="4"/>
  </w:num>
  <w:num w:numId="11" w16cid:durableId="1346636538">
    <w:abstractNumId w:val="10"/>
  </w:num>
  <w:num w:numId="12" w16cid:durableId="808674292">
    <w:abstractNumId w:val="28"/>
  </w:num>
  <w:num w:numId="13" w16cid:durableId="1692759589">
    <w:abstractNumId w:val="2"/>
  </w:num>
  <w:num w:numId="14" w16cid:durableId="880171971">
    <w:abstractNumId w:val="25"/>
  </w:num>
  <w:num w:numId="15" w16cid:durableId="607394869">
    <w:abstractNumId w:val="21"/>
  </w:num>
  <w:num w:numId="16" w16cid:durableId="1301425580">
    <w:abstractNumId w:val="5"/>
  </w:num>
  <w:num w:numId="17" w16cid:durableId="684402807">
    <w:abstractNumId w:val="20"/>
  </w:num>
  <w:num w:numId="18" w16cid:durableId="1163546247">
    <w:abstractNumId w:val="36"/>
  </w:num>
  <w:num w:numId="19" w16cid:durableId="688020558">
    <w:abstractNumId w:val="24"/>
  </w:num>
  <w:num w:numId="20" w16cid:durableId="1896354333">
    <w:abstractNumId w:val="34"/>
  </w:num>
  <w:num w:numId="21" w16cid:durableId="277030858">
    <w:abstractNumId w:val="13"/>
  </w:num>
  <w:num w:numId="22" w16cid:durableId="264580305">
    <w:abstractNumId w:val="35"/>
  </w:num>
  <w:num w:numId="23" w16cid:durableId="845746589">
    <w:abstractNumId w:val="14"/>
  </w:num>
  <w:num w:numId="24" w16cid:durableId="1612275730">
    <w:abstractNumId w:val="16"/>
  </w:num>
  <w:num w:numId="25" w16cid:durableId="1615139826">
    <w:abstractNumId w:val="26"/>
  </w:num>
  <w:num w:numId="26" w16cid:durableId="703600188">
    <w:abstractNumId w:val="30"/>
  </w:num>
  <w:num w:numId="27" w16cid:durableId="1941792379">
    <w:abstractNumId w:val="3"/>
  </w:num>
  <w:num w:numId="28" w16cid:durableId="2003268527">
    <w:abstractNumId w:val="7"/>
  </w:num>
  <w:num w:numId="29" w16cid:durableId="1456945520">
    <w:abstractNumId w:val="6"/>
  </w:num>
  <w:num w:numId="30" w16cid:durableId="325670232">
    <w:abstractNumId w:val="33"/>
  </w:num>
  <w:num w:numId="31" w16cid:durableId="2065983711">
    <w:abstractNumId w:val="12"/>
  </w:num>
  <w:num w:numId="32" w16cid:durableId="1967393682">
    <w:abstractNumId w:val="11"/>
  </w:num>
  <w:num w:numId="33" w16cid:durableId="1847554560">
    <w:abstractNumId w:val="18"/>
  </w:num>
  <w:num w:numId="34" w16cid:durableId="1320235329">
    <w:abstractNumId w:val="27"/>
  </w:num>
  <w:num w:numId="35" w16cid:durableId="829061825">
    <w:abstractNumId w:val="8"/>
  </w:num>
  <w:num w:numId="36" w16cid:durableId="1015570786">
    <w:abstractNumId w:val="0"/>
  </w:num>
  <w:num w:numId="37" w16cid:durableId="2097283322">
    <w:abstractNumId w:val="22"/>
  </w:num>
  <w:num w:numId="38" w16cid:durableId="8353444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1E4E"/>
    <w:rsid w:val="00014C13"/>
    <w:rsid w:val="00016C7C"/>
    <w:rsid w:val="00020874"/>
    <w:rsid w:val="00020E3C"/>
    <w:rsid w:val="0002479B"/>
    <w:rsid w:val="00025214"/>
    <w:rsid w:val="00034D94"/>
    <w:rsid w:val="00035504"/>
    <w:rsid w:val="000405EE"/>
    <w:rsid w:val="00040904"/>
    <w:rsid w:val="00054477"/>
    <w:rsid w:val="000645A8"/>
    <w:rsid w:val="0007308D"/>
    <w:rsid w:val="00073AE5"/>
    <w:rsid w:val="00076B11"/>
    <w:rsid w:val="00087D8D"/>
    <w:rsid w:val="00093464"/>
    <w:rsid w:val="00095BEA"/>
    <w:rsid w:val="000A2EDD"/>
    <w:rsid w:val="000C6A39"/>
    <w:rsid w:val="000E5675"/>
    <w:rsid w:val="000E784B"/>
    <w:rsid w:val="000E7876"/>
    <w:rsid w:val="000F1FE0"/>
    <w:rsid w:val="000F2C95"/>
    <w:rsid w:val="000F38F9"/>
    <w:rsid w:val="000F39A6"/>
    <w:rsid w:val="00100FA5"/>
    <w:rsid w:val="00101EB6"/>
    <w:rsid w:val="001064CA"/>
    <w:rsid w:val="00106BC2"/>
    <w:rsid w:val="00106E9B"/>
    <w:rsid w:val="00107A58"/>
    <w:rsid w:val="00110859"/>
    <w:rsid w:val="001138D1"/>
    <w:rsid w:val="00114040"/>
    <w:rsid w:val="001145F6"/>
    <w:rsid w:val="00116364"/>
    <w:rsid w:val="00137300"/>
    <w:rsid w:val="00137E5D"/>
    <w:rsid w:val="0015091B"/>
    <w:rsid w:val="00151AC2"/>
    <w:rsid w:val="00152D56"/>
    <w:rsid w:val="00163708"/>
    <w:rsid w:val="00165D88"/>
    <w:rsid w:val="00172DB3"/>
    <w:rsid w:val="00176B21"/>
    <w:rsid w:val="00177A4B"/>
    <w:rsid w:val="00180C03"/>
    <w:rsid w:val="00183D9D"/>
    <w:rsid w:val="001869BA"/>
    <w:rsid w:val="00190F58"/>
    <w:rsid w:val="001A5E4A"/>
    <w:rsid w:val="001C4FB3"/>
    <w:rsid w:val="001C72AD"/>
    <w:rsid w:val="001C74C8"/>
    <w:rsid w:val="001E5550"/>
    <w:rsid w:val="001F2167"/>
    <w:rsid w:val="001F4F27"/>
    <w:rsid w:val="001F6428"/>
    <w:rsid w:val="001F729A"/>
    <w:rsid w:val="001F75F0"/>
    <w:rsid w:val="002007AE"/>
    <w:rsid w:val="0020604C"/>
    <w:rsid w:val="00216F83"/>
    <w:rsid w:val="00225456"/>
    <w:rsid w:val="00226034"/>
    <w:rsid w:val="002305A6"/>
    <w:rsid w:val="00231FE1"/>
    <w:rsid w:val="00234BAD"/>
    <w:rsid w:val="002352A6"/>
    <w:rsid w:val="00241E23"/>
    <w:rsid w:val="00252368"/>
    <w:rsid w:val="00254FF5"/>
    <w:rsid w:val="00256C68"/>
    <w:rsid w:val="00261FEB"/>
    <w:rsid w:val="002626BB"/>
    <w:rsid w:val="00262F8E"/>
    <w:rsid w:val="00293606"/>
    <w:rsid w:val="00297349"/>
    <w:rsid w:val="002A2FF9"/>
    <w:rsid w:val="002B674A"/>
    <w:rsid w:val="002C1D8D"/>
    <w:rsid w:val="002C21E1"/>
    <w:rsid w:val="002C35CD"/>
    <w:rsid w:val="002E1B4A"/>
    <w:rsid w:val="0030387E"/>
    <w:rsid w:val="00305EC3"/>
    <w:rsid w:val="00306C06"/>
    <w:rsid w:val="00310D57"/>
    <w:rsid w:val="003158DD"/>
    <w:rsid w:val="0032579D"/>
    <w:rsid w:val="0032644F"/>
    <w:rsid w:val="00327404"/>
    <w:rsid w:val="00355AB9"/>
    <w:rsid w:val="003569A8"/>
    <w:rsid w:val="0036573E"/>
    <w:rsid w:val="00373DC5"/>
    <w:rsid w:val="00377BB9"/>
    <w:rsid w:val="0038052E"/>
    <w:rsid w:val="00380ECB"/>
    <w:rsid w:val="00385CCA"/>
    <w:rsid w:val="00394398"/>
    <w:rsid w:val="003A2F6A"/>
    <w:rsid w:val="003B3AD9"/>
    <w:rsid w:val="003F0C19"/>
    <w:rsid w:val="00400FD3"/>
    <w:rsid w:val="004025BA"/>
    <w:rsid w:val="00403798"/>
    <w:rsid w:val="004039F9"/>
    <w:rsid w:val="0040449D"/>
    <w:rsid w:val="00405871"/>
    <w:rsid w:val="00410C62"/>
    <w:rsid w:val="00411FC6"/>
    <w:rsid w:val="00413A4B"/>
    <w:rsid w:val="00415628"/>
    <w:rsid w:val="00422AAA"/>
    <w:rsid w:val="00423894"/>
    <w:rsid w:val="0043589F"/>
    <w:rsid w:val="004407A3"/>
    <w:rsid w:val="004635BE"/>
    <w:rsid w:val="004671D3"/>
    <w:rsid w:val="00470C81"/>
    <w:rsid w:val="0047630A"/>
    <w:rsid w:val="00481665"/>
    <w:rsid w:val="00481F0C"/>
    <w:rsid w:val="00482703"/>
    <w:rsid w:val="00487E5D"/>
    <w:rsid w:val="00492644"/>
    <w:rsid w:val="00493F9E"/>
    <w:rsid w:val="004A1E6E"/>
    <w:rsid w:val="004B21BA"/>
    <w:rsid w:val="004C419F"/>
    <w:rsid w:val="004C533A"/>
    <w:rsid w:val="004D1B48"/>
    <w:rsid w:val="004E48BF"/>
    <w:rsid w:val="004E6B03"/>
    <w:rsid w:val="004E6C2C"/>
    <w:rsid w:val="004F0D39"/>
    <w:rsid w:val="004F6390"/>
    <w:rsid w:val="004F6E3B"/>
    <w:rsid w:val="00501BEE"/>
    <w:rsid w:val="00505E5E"/>
    <w:rsid w:val="00506BE0"/>
    <w:rsid w:val="005119EF"/>
    <w:rsid w:val="0051695D"/>
    <w:rsid w:val="00516F7B"/>
    <w:rsid w:val="005324DE"/>
    <w:rsid w:val="005331D9"/>
    <w:rsid w:val="00533ACE"/>
    <w:rsid w:val="00535428"/>
    <w:rsid w:val="00535F50"/>
    <w:rsid w:val="005367C3"/>
    <w:rsid w:val="00537958"/>
    <w:rsid w:val="005408FC"/>
    <w:rsid w:val="00541C01"/>
    <w:rsid w:val="0055699B"/>
    <w:rsid w:val="00557E28"/>
    <w:rsid w:val="005636BD"/>
    <w:rsid w:val="00563C88"/>
    <w:rsid w:val="00583368"/>
    <w:rsid w:val="00583AF5"/>
    <w:rsid w:val="00592EFE"/>
    <w:rsid w:val="005A1404"/>
    <w:rsid w:val="005A5C2E"/>
    <w:rsid w:val="005B1B95"/>
    <w:rsid w:val="005B6568"/>
    <w:rsid w:val="005C369C"/>
    <w:rsid w:val="005C7784"/>
    <w:rsid w:val="005D6477"/>
    <w:rsid w:val="005D65F1"/>
    <w:rsid w:val="005D6EEA"/>
    <w:rsid w:val="005E237B"/>
    <w:rsid w:val="005E52E2"/>
    <w:rsid w:val="005F065A"/>
    <w:rsid w:val="005F1EB4"/>
    <w:rsid w:val="005F6058"/>
    <w:rsid w:val="005F73C8"/>
    <w:rsid w:val="00600F8A"/>
    <w:rsid w:val="0060144E"/>
    <w:rsid w:val="006022D1"/>
    <w:rsid w:val="006031CD"/>
    <w:rsid w:val="006058A0"/>
    <w:rsid w:val="00607E4F"/>
    <w:rsid w:val="00616900"/>
    <w:rsid w:val="00622539"/>
    <w:rsid w:val="006456CA"/>
    <w:rsid w:val="006544BA"/>
    <w:rsid w:val="0065538B"/>
    <w:rsid w:val="006563C2"/>
    <w:rsid w:val="00661C29"/>
    <w:rsid w:val="00665154"/>
    <w:rsid w:val="00670C1A"/>
    <w:rsid w:val="00675CEF"/>
    <w:rsid w:val="00675E18"/>
    <w:rsid w:val="00683A27"/>
    <w:rsid w:val="00684827"/>
    <w:rsid w:val="00694325"/>
    <w:rsid w:val="00696852"/>
    <w:rsid w:val="006A5B31"/>
    <w:rsid w:val="006A66B6"/>
    <w:rsid w:val="006A6E89"/>
    <w:rsid w:val="006B3BCE"/>
    <w:rsid w:val="006C3ABC"/>
    <w:rsid w:val="006C44D9"/>
    <w:rsid w:val="006D275E"/>
    <w:rsid w:val="006D409B"/>
    <w:rsid w:val="006E3E6F"/>
    <w:rsid w:val="006F000D"/>
    <w:rsid w:val="0070274C"/>
    <w:rsid w:val="00707A65"/>
    <w:rsid w:val="007146AD"/>
    <w:rsid w:val="00715E67"/>
    <w:rsid w:val="0071707F"/>
    <w:rsid w:val="00721B18"/>
    <w:rsid w:val="0072560D"/>
    <w:rsid w:val="00731395"/>
    <w:rsid w:val="00736804"/>
    <w:rsid w:val="007403D7"/>
    <w:rsid w:val="00744E5C"/>
    <w:rsid w:val="007472A0"/>
    <w:rsid w:val="007507A2"/>
    <w:rsid w:val="00752710"/>
    <w:rsid w:val="00753C0F"/>
    <w:rsid w:val="00755411"/>
    <w:rsid w:val="00761332"/>
    <w:rsid w:val="00764337"/>
    <w:rsid w:val="00765BA4"/>
    <w:rsid w:val="00775410"/>
    <w:rsid w:val="00785F87"/>
    <w:rsid w:val="007877AA"/>
    <w:rsid w:val="007905F4"/>
    <w:rsid w:val="007919D1"/>
    <w:rsid w:val="00792414"/>
    <w:rsid w:val="007973D7"/>
    <w:rsid w:val="007A07CA"/>
    <w:rsid w:val="007A1912"/>
    <w:rsid w:val="007A6BDE"/>
    <w:rsid w:val="007B41AD"/>
    <w:rsid w:val="007C7EC3"/>
    <w:rsid w:val="007D1DFD"/>
    <w:rsid w:val="007D4E40"/>
    <w:rsid w:val="007D6859"/>
    <w:rsid w:val="007E2FC8"/>
    <w:rsid w:val="007E553E"/>
    <w:rsid w:val="007E67B0"/>
    <w:rsid w:val="007E68CE"/>
    <w:rsid w:val="007F03B1"/>
    <w:rsid w:val="007F0B83"/>
    <w:rsid w:val="007F1729"/>
    <w:rsid w:val="00803AB1"/>
    <w:rsid w:val="0080422F"/>
    <w:rsid w:val="0080529F"/>
    <w:rsid w:val="00810FFF"/>
    <w:rsid w:val="00830CE9"/>
    <w:rsid w:val="0083168F"/>
    <w:rsid w:val="0084546F"/>
    <w:rsid w:val="0084658A"/>
    <w:rsid w:val="00846E64"/>
    <w:rsid w:val="008472A3"/>
    <w:rsid w:val="00847817"/>
    <w:rsid w:val="008558DF"/>
    <w:rsid w:val="00856A0E"/>
    <w:rsid w:val="00864C41"/>
    <w:rsid w:val="00871B8A"/>
    <w:rsid w:val="00873440"/>
    <w:rsid w:val="00873454"/>
    <w:rsid w:val="00874793"/>
    <w:rsid w:val="008801BD"/>
    <w:rsid w:val="00881427"/>
    <w:rsid w:val="0088577D"/>
    <w:rsid w:val="00885F45"/>
    <w:rsid w:val="008878BD"/>
    <w:rsid w:val="008913C6"/>
    <w:rsid w:val="008969FF"/>
    <w:rsid w:val="00896DC7"/>
    <w:rsid w:val="008A38C3"/>
    <w:rsid w:val="008A3DF5"/>
    <w:rsid w:val="008A71A1"/>
    <w:rsid w:val="008B1995"/>
    <w:rsid w:val="008B4D0A"/>
    <w:rsid w:val="008B6A85"/>
    <w:rsid w:val="008C0E6B"/>
    <w:rsid w:val="008C0F37"/>
    <w:rsid w:val="008C2D47"/>
    <w:rsid w:val="008D28CE"/>
    <w:rsid w:val="008D3EEA"/>
    <w:rsid w:val="008E02B6"/>
    <w:rsid w:val="008E11B7"/>
    <w:rsid w:val="008E1E7A"/>
    <w:rsid w:val="008E2BBA"/>
    <w:rsid w:val="008E5A66"/>
    <w:rsid w:val="008F71F1"/>
    <w:rsid w:val="00904FA8"/>
    <w:rsid w:val="0091407E"/>
    <w:rsid w:val="00917788"/>
    <w:rsid w:val="00924AAA"/>
    <w:rsid w:val="0092515C"/>
    <w:rsid w:val="00933F64"/>
    <w:rsid w:val="00945699"/>
    <w:rsid w:val="0094719A"/>
    <w:rsid w:val="00947AC0"/>
    <w:rsid w:val="00953FFA"/>
    <w:rsid w:val="00960E4D"/>
    <w:rsid w:val="00962654"/>
    <w:rsid w:val="00972AB4"/>
    <w:rsid w:val="00976D45"/>
    <w:rsid w:val="00980643"/>
    <w:rsid w:val="00985C00"/>
    <w:rsid w:val="009946BB"/>
    <w:rsid w:val="0099473F"/>
    <w:rsid w:val="00995B7C"/>
    <w:rsid w:val="009A4EFC"/>
    <w:rsid w:val="009B1F20"/>
    <w:rsid w:val="009B3EAE"/>
    <w:rsid w:val="009C1C30"/>
    <w:rsid w:val="009D2046"/>
    <w:rsid w:val="009D3E80"/>
    <w:rsid w:val="009E2D2C"/>
    <w:rsid w:val="009E386C"/>
    <w:rsid w:val="009F633F"/>
    <w:rsid w:val="00A00E94"/>
    <w:rsid w:val="00A14694"/>
    <w:rsid w:val="00A1702E"/>
    <w:rsid w:val="00A360EC"/>
    <w:rsid w:val="00A37E5C"/>
    <w:rsid w:val="00A5027C"/>
    <w:rsid w:val="00A52A8C"/>
    <w:rsid w:val="00A53331"/>
    <w:rsid w:val="00A5378C"/>
    <w:rsid w:val="00A55EEA"/>
    <w:rsid w:val="00A67AFA"/>
    <w:rsid w:val="00A82004"/>
    <w:rsid w:val="00A860AD"/>
    <w:rsid w:val="00A94C4E"/>
    <w:rsid w:val="00AA60DC"/>
    <w:rsid w:val="00AA628B"/>
    <w:rsid w:val="00AB6ACE"/>
    <w:rsid w:val="00AB71F6"/>
    <w:rsid w:val="00AC1246"/>
    <w:rsid w:val="00AC51FF"/>
    <w:rsid w:val="00AC5389"/>
    <w:rsid w:val="00AD09EA"/>
    <w:rsid w:val="00AD0BB4"/>
    <w:rsid w:val="00AE1248"/>
    <w:rsid w:val="00AE3024"/>
    <w:rsid w:val="00AF1F5E"/>
    <w:rsid w:val="00AF7C38"/>
    <w:rsid w:val="00B01D89"/>
    <w:rsid w:val="00B03D23"/>
    <w:rsid w:val="00B07552"/>
    <w:rsid w:val="00B17860"/>
    <w:rsid w:val="00B22209"/>
    <w:rsid w:val="00B2302F"/>
    <w:rsid w:val="00B301A4"/>
    <w:rsid w:val="00B34538"/>
    <w:rsid w:val="00B350B3"/>
    <w:rsid w:val="00B36604"/>
    <w:rsid w:val="00B36B37"/>
    <w:rsid w:val="00B425B8"/>
    <w:rsid w:val="00B55B09"/>
    <w:rsid w:val="00B64E15"/>
    <w:rsid w:val="00B70AB1"/>
    <w:rsid w:val="00B74CF6"/>
    <w:rsid w:val="00B83C93"/>
    <w:rsid w:val="00B84183"/>
    <w:rsid w:val="00B9705C"/>
    <w:rsid w:val="00BB00A1"/>
    <w:rsid w:val="00BB46A0"/>
    <w:rsid w:val="00BB47A1"/>
    <w:rsid w:val="00BB72E9"/>
    <w:rsid w:val="00BC0CAB"/>
    <w:rsid w:val="00BC3F35"/>
    <w:rsid w:val="00BC6BEF"/>
    <w:rsid w:val="00BD1629"/>
    <w:rsid w:val="00BD7F9E"/>
    <w:rsid w:val="00BE2186"/>
    <w:rsid w:val="00BF04FB"/>
    <w:rsid w:val="00BF4BD3"/>
    <w:rsid w:val="00C11B88"/>
    <w:rsid w:val="00C1292C"/>
    <w:rsid w:val="00C163E2"/>
    <w:rsid w:val="00C211E7"/>
    <w:rsid w:val="00C22D7C"/>
    <w:rsid w:val="00C24CC3"/>
    <w:rsid w:val="00C255B6"/>
    <w:rsid w:val="00C41E84"/>
    <w:rsid w:val="00C4690F"/>
    <w:rsid w:val="00C479BA"/>
    <w:rsid w:val="00C5569E"/>
    <w:rsid w:val="00C639CE"/>
    <w:rsid w:val="00C642EF"/>
    <w:rsid w:val="00C70F65"/>
    <w:rsid w:val="00C71CF9"/>
    <w:rsid w:val="00C76216"/>
    <w:rsid w:val="00C912B3"/>
    <w:rsid w:val="00C93899"/>
    <w:rsid w:val="00C93B43"/>
    <w:rsid w:val="00C95F9C"/>
    <w:rsid w:val="00C97CFC"/>
    <w:rsid w:val="00CA1340"/>
    <w:rsid w:val="00CA35F4"/>
    <w:rsid w:val="00CB5AFB"/>
    <w:rsid w:val="00CD063F"/>
    <w:rsid w:val="00CD13B7"/>
    <w:rsid w:val="00CD1BAA"/>
    <w:rsid w:val="00CE0DB4"/>
    <w:rsid w:val="00D03E23"/>
    <w:rsid w:val="00D0649C"/>
    <w:rsid w:val="00D0759A"/>
    <w:rsid w:val="00D10540"/>
    <w:rsid w:val="00D1692A"/>
    <w:rsid w:val="00D23427"/>
    <w:rsid w:val="00D245C1"/>
    <w:rsid w:val="00D31175"/>
    <w:rsid w:val="00D31C76"/>
    <w:rsid w:val="00D32ABD"/>
    <w:rsid w:val="00D43250"/>
    <w:rsid w:val="00D45F0D"/>
    <w:rsid w:val="00D7316B"/>
    <w:rsid w:val="00D733A4"/>
    <w:rsid w:val="00D734FE"/>
    <w:rsid w:val="00D769F6"/>
    <w:rsid w:val="00D83587"/>
    <w:rsid w:val="00D837F9"/>
    <w:rsid w:val="00D94041"/>
    <w:rsid w:val="00D950BE"/>
    <w:rsid w:val="00D959DC"/>
    <w:rsid w:val="00DA28A7"/>
    <w:rsid w:val="00DA3618"/>
    <w:rsid w:val="00DB5C2B"/>
    <w:rsid w:val="00DB7347"/>
    <w:rsid w:val="00DB76B3"/>
    <w:rsid w:val="00DC6B27"/>
    <w:rsid w:val="00DD193C"/>
    <w:rsid w:val="00E03BE9"/>
    <w:rsid w:val="00E04FF0"/>
    <w:rsid w:val="00E0558F"/>
    <w:rsid w:val="00E06E4B"/>
    <w:rsid w:val="00E121DA"/>
    <w:rsid w:val="00E14B5A"/>
    <w:rsid w:val="00E17456"/>
    <w:rsid w:val="00E202C2"/>
    <w:rsid w:val="00E24186"/>
    <w:rsid w:val="00E3649A"/>
    <w:rsid w:val="00E42331"/>
    <w:rsid w:val="00E60AED"/>
    <w:rsid w:val="00E64D72"/>
    <w:rsid w:val="00E73802"/>
    <w:rsid w:val="00E74A16"/>
    <w:rsid w:val="00E75359"/>
    <w:rsid w:val="00E76FA3"/>
    <w:rsid w:val="00E83C11"/>
    <w:rsid w:val="00EA0314"/>
    <w:rsid w:val="00EA3A17"/>
    <w:rsid w:val="00EA52AF"/>
    <w:rsid w:val="00EA6A6E"/>
    <w:rsid w:val="00EB1612"/>
    <w:rsid w:val="00EB633C"/>
    <w:rsid w:val="00EC24D8"/>
    <w:rsid w:val="00EC3313"/>
    <w:rsid w:val="00ED1A30"/>
    <w:rsid w:val="00ED5FAF"/>
    <w:rsid w:val="00EE51CB"/>
    <w:rsid w:val="00EE7BD1"/>
    <w:rsid w:val="00EF60B8"/>
    <w:rsid w:val="00F007D5"/>
    <w:rsid w:val="00F0397D"/>
    <w:rsid w:val="00F1570A"/>
    <w:rsid w:val="00F176C0"/>
    <w:rsid w:val="00F21994"/>
    <w:rsid w:val="00F25B8C"/>
    <w:rsid w:val="00F2756B"/>
    <w:rsid w:val="00F33754"/>
    <w:rsid w:val="00F4104B"/>
    <w:rsid w:val="00F41D08"/>
    <w:rsid w:val="00F43131"/>
    <w:rsid w:val="00F44644"/>
    <w:rsid w:val="00F47D06"/>
    <w:rsid w:val="00F5252D"/>
    <w:rsid w:val="00F6208A"/>
    <w:rsid w:val="00F840D7"/>
    <w:rsid w:val="00F92A2C"/>
    <w:rsid w:val="00F94FAF"/>
    <w:rsid w:val="00FB311C"/>
    <w:rsid w:val="00FB3900"/>
    <w:rsid w:val="00FB59B4"/>
    <w:rsid w:val="00FB5A76"/>
    <w:rsid w:val="00FD2D84"/>
    <w:rsid w:val="00FE3C4B"/>
    <w:rsid w:val="00FE525E"/>
    <w:rsid w:val="00FF1452"/>
    <w:rsid w:val="00FF221F"/>
    <w:rsid w:val="00FF59AE"/>
    <w:rsid w:val="00FF62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39CE"/>
    <w:pPr>
      <w:spacing w:after="180"/>
    </w:pPr>
    <w:rPr>
      <w:rFonts w:ascii="Times New Roman" w:eastAsia="ＭＳ 明朝" w:hAnsi="Times New Roman" w:cs="Times New Roman"/>
      <w:kern w:val="0"/>
      <w:sz w:val="22"/>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694325"/>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styleId="aa">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
    <w:link w:val="ab"/>
    <w:uiPriority w:val="34"/>
    <w:qFormat/>
    <w:rsid w:val="00FF62DA"/>
    <w:pPr>
      <w:ind w:leftChars="400" w:left="840"/>
    </w:pPr>
  </w:style>
  <w:style w:type="table" w:styleId="ac">
    <w:name w:val="Table Grid"/>
    <w:basedOn w:val="a1"/>
    <w:uiPriority w:val="39"/>
    <w:qFormat/>
    <w:rsid w:val="000F2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a"/>
    <w:uiPriority w:val="34"/>
    <w:qFormat/>
    <w:locked/>
    <w:rsid w:val="000F2C95"/>
    <w:rPr>
      <w:rFonts w:ascii="Times New Roman" w:eastAsia="ＭＳ 明朝" w:hAnsi="Times New Roman" w:cs="Times New Roman"/>
      <w:kern w:val="0"/>
      <w:sz w:val="20"/>
      <w:szCs w:val="20"/>
      <w:lang w:val="en-GB" w:eastAsia="en-US"/>
    </w:rPr>
  </w:style>
  <w:style w:type="table" w:customStyle="1" w:styleId="11">
    <w:name w:val="表 (格子)1"/>
    <w:basedOn w:val="a1"/>
    <w:next w:val="ac"/>
    <w:uiPriority w:val="39"/>
    <w:rsid w:val="00C46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2A2FF9"/>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customStyle="1" w:styleId="21">
    <w:name w:val="表 (格子)2"/>
    <w:basedOn w:val="a1"/>
    <w:next w:val="ac"/>
    <w:uiPriority w:val="39"/>
    <w:rsid w:val="006D27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basedOn w:val="a0"/>
    <w:link w:val="3"/>
    <w:uiPriority w:val="9"/>
    <w:semiHidden/>
    <w:rsid w:val="00694325"/>
    <w:rPr>
      <w:rFonts w:asciiTheme="majorHAnsi" w:eastAsiaTheme="majorEastAsia" w:hAnsiTheme="majorHAnsi" w:cstheme="majorBidi"/>
      <w:kern w:val="0"/>
      <w:sz w:val="22"/>
      <w:szCs w:val="20"/>
      <w:lang w:val="en-GB" w:eastAsia="en-US"/>
    </w:rPr>
  </w:style>
  <w:style w:type="table" w:customStyle="1" w:styleId="31">
    <w:name w:val="表 (格子)3"/>
    <w:basedOn w:val="a1"/>
    <w:next w:val="ac"/>
    <w:uiPriority w:val="39"/>
    <w:rsid w:val="00622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7D6859"/>
    <w:rPr>
      <w:rFonts w:ascii="Times New Roman" w:eastAsia="ＭＳ 明朝" w:hAnsi="Times New Roman" w:cs="Times New Roman"/>
      <w:kern w:val="0"/>
      <w:sz w:val="22"/>
      <w:szCs w:val="20"/>
      <w:lang w:val="en-GB" w:eastAsia="en-US"/>
    </w:rPr>
  </w:style>
  <w:style w:type="paragraph" w:customStyle="1" w:styleId="ObservationandProposal">
    <w:name w:val="Observation and Proposal"/>
    <w:basedOn w:val="a"/>
    <w:link w:val="ObservationandProposal0"/>
    <w:qFormat/>
    <w:rsid w:val="000F1FE0"/>
    <w:pPr>
      <w:ind w:left="1553" w:hangingChars="703" w:hanging="1553"/>
    </w:pPr>
    <w:rPr>
      <w:b/>
      <w:bCs/>
      <w:szCs w:val="22"/>
      <w:lang w:eastAsia="ja-JP"/>
    </w:rPr>
  </w:style>
  <w:style w:type="paragraph" w:customStyle="1" w:styleId="Alt">
    <w:name w:val="Alt"/>
    <w:basedOn w:val="a"/>
    <w:link w:val="Alt0"/>
    <w:qFormat/>
    <w:rsid w:val="00F4104B"/>
    <w:pPr>
      <w:ind w:left="572" w:hangingChars="259" w:hanging="572"/>
    </w:pPr>
    <w:rPr>
      <w:bCs/>
      <w:szCs w:val="22"/>
      <w:lang w:eastAsia="ja-JP"/>
    </w:rPr>
  </w:style>
  <w:style w:type="character" w:customStyle="1" w:styleId="ObservationandProposal0">
    <w:name w:val="Observation and Proposal (文字)"/>
    <w:basedOn w:val="a0"/>
    <w:link w:val="ObservationandProposal"/>
    <w:rsid w:val="000F1FE0"/>
    <w:rPr>
      <w:rFonts w:ascii="Times New Roman" w:eastAsia="ＭＳ 明朝" w:hAnsi="Times New Roman" w:cs="Times New Roman"/>
      <w:b/>
      <w:bCs/>
      <w:kern w:val="0"/>
      <w:sz w:val="22"/>
      <w:lang w:val="en-GB"/>
    </w:rPr>
  </w:style>
  <w:style w:type="character" w:customStyle="1" w:styleId="Alt0">
    <w:name w:val="Alt (文字)"/>
    <w:basedOn w:val="a0"/>
    <w:link w:val="Alt"/>
    <w:rsid w:val="00F4104B"/>
    <w:rPr>
      <w:rFonts w:ascii="Times New Roman" w:eastAsia="ＭＳ 明朝" w:hAnsi="Times New Roman" w:cs="Times New Roman"/>
      <w:bCs/>
      <w:kern w:val="0"/>
      <w:sz w:val="22"/>
      <w:lang w:val="en-GB"/>
    </w:rPr>
  </w:style>
  <w:style w:type="paragraph" w:customStyle="1" w:styleId="B1">
    <w:name w:val="B1"/>
    <w:basedOn w:val="ae"/>
    <w:link w:val="B1Char"/>
    <w:qFormat/>
    <w:rsid w:val="0084658A"/>
    <w:pPr>
      <w:ind w:left="568" w:firstLineChars="0" w:hanging="284"/>
      <w:contextualSpacing w:val="0"/>
    </w:pPr>
    <w:rPr>
      <w:rFonts w:eastAsia="ＭＳ ゴシック"/>
      <w:sz w:val="24"/>
      <w:lang w:eastAsia="ja-JP"/>
    </w:rPr>
  </w:style>
  <w:style w:type="paragraph" w:customStyle="1" w:styleId="B2">
    <w:name w:val="B2"/>
    <w:basedOn w:val="22"/>
    <w:link w:val="B2Char"/>
    <w:qFormat/>
    <w:rsid w:val="0084658A"/>
    <w:pPr>
      <w:overflowPunct w:val="0"/>
      <w:autoSpaceDE w:val="0"/>
      <w:autoSpaceDN w:val="0"/>
      <w:adjustRightInd w:val="0"/>
      <w:ind w:leftChars="0" w:left="851" w:firstLineChars="0" w:hanging="284"/>
      <w:contextualSpacing w:val="0"/>
      <w:textAlignment w:val="baseline"/>
    </w:pPr>
    <w:rPr>
      <w:rFonts w:eastAsia="ＭＳ ゴシック"/>
      <w:sz w:val="24"/>
      <w:lang w:eastAsia="ja-JP"/>
    </w:rPr>
  </w:style>
  <w:style w:type="character" w:customStyle="1" w:styleId="B1Char">
    <w:name w:val="B1 Char"/>
    <w:link w:val="B1"/>
    <w:rsid w:val="0084658A"/>
    <w:rPr>
      <w:rFonts w:ascii="Times New Roman" w:eastAsia="ＭＳ ゴシック" w:hAnsi="Times New Roman" w:cs="Times New Roman"/>
      <w:kern w:val="0"/>
      <w:sz w:val="24"/>
      <w:szCs w:val="20"/>
      <w:lang w:val="en-GB"/>
    </w:rPr>
  </w:style>
  <w:style w:type="character" w:customStyle="1" w:styleId="B2Char">
    <w:name w:val="B2 Char"/>
    <w:link w:val="B2"/>
    <w:qFormat/>
    <w:rsid w:val="0084658A"/>
    <w:rPr>
      <w:rFonts w:ascii="Times New Roman" w:eastAsia="ＭＳ ゴシック" w:hAnsi="Times New Roman" w:cs="Times New Roman"/>
      <w:kern w:val="0"/>
      <w:sz w:val="24"/>
      <w:szCs w:val="20"/>
      <w:lang w:val="en-GB"/>
    </w:rPr>
  </w:style>
  <w:style w:type="paragraph" w:styleId="ae">
    <w:name w:val="List"/>
    <w:basedOn w:val="a"/>
    <w:uiPriority w:val="99"/>
    <w:semiHidden/>
    <w:unhideWhenUsed/>
    <w:rsid w:val="0084658A"/>
    <w:pPr>
      <w:ind w:left="200" w:hangingChars="200" w:hanging="200"/>
      <w:contextualSpacing/>
    </w:pPr>
  </w:style>
  <w:style w:type="paragraph" w:styleId="22">
    <w:name w:val="List 2"/>
    <w:basedOn w:val="a"/>
    <w:uiPriority w:val="99"/>
    <w:semiHidden/>
    <w:unhideWhenUsed/>
    <w:rsid w:val="0084658A"/>
    <w:pPr>
      <w:ind w:leftChars="200" w:left="100" w:hangingChars="200" w:hanging="200"/>
      <w:contextualSpacing/>
    </w:pPr>
  </w:style>
  <w:style w:type="paragraph" w:customStyle="1" w:styleId="PL">
    <w:name w:val="PL"/>
    <w:link w:val="PLChar"/>
    <w:qFormat/>
    <w:rsid w:val="00235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352A6"/>
    <w:rPr>
      <w:rFonts w:ascii="Courier New" w:eastAsia="Times New Roman" w:hAnsi="Courier New" w:cs="Times New Roman"/>
      <w:noProof/>
      <w:kern w:val="0"/>
      <w:sz w:val="16"/>
      <w:szCs w:val="20"/>
      <w:shd w:val="clear" w:color="auto" w:fill="E6E6E6"/>
      <w:lang w:val="en-GB" w:eastAsia="en-GB"/>
    </w:rPr>
  </w:style>
  <w:style w:type="paragraph" w:customStyle="1" w:styleId="Doc-text2">
    <w:name w:val="Doc-text2"/>
    <w:basedOn w:val="a"/>
    <w:link w:val="Doc-text2Char"/>
    <w:qFormat/>
    <w:rsid w:val="00AD0BB4"/>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AD0BB4"/>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4546">
      <w:bodyDiv w:val="1"/>
      <w:marLeft w:val="0"/>
      <w:marRight w:val="0"/>
      <w:marTop w:val="0"/>
      <w:marBottom w:val="0"/>
      <w:divBdr>
        <w:top w:val="none" w:sz="0" w:space="0" w:color="auto"/>
        <w:left w:val="none" w:sz="0" w:space="0" w:color="auto"/>
        <w:bottom w:val="none" w:sz="0" w:space="0" w:color="auto"/>
        <w:right w:val="none" w:sz="0" w:space="0" w:color="auto"/>
      </w:divBdr>
      <w:divsChild>
        <w:div w:id="623465623">
          <w:marLeft w:val="0"/>
          <w:marRight w:val="75"/>
          <w:marTop w:val="0"/>
          <w:marBottom w:val="0"/>
          <w:divBdr>
            <w:top w:val="none" w:sz="0" w:space="0" w:color="auto"/>
            <w:left w:val="none" w:sz="0" w:space="0" w:color="auto"/>
            <w:bottom w:val="none" w:sz="0" w:space="0" w:color="auto"/>
            <w:right w:val="none" w:sz="0" w:space="0" w:color="auto"/>
          </w:divBdr>
        </w:div>
      </w:divsChild>
    </w:div>
    <w:div w:id="547449205">
      <w:bodyDiv w:val="1"/>
      <w:marLeft w:val="0"/>
      <w:marRight w:val="0"/>
      <w:marTop w:val="0"/>
      <w:marBottom w:val="0"/>
      <w:divBdr>
        <w:top w:val="none" w:sz="0" w:space="0" w:color="auto"/>
        <w:left w:val="none" w:sz="0" w:space="0" w:color="auto"/>
        <w:bottom w:val="none" w:sz="0" w:space="0" w:color="auto"/>
        <w:right w:val="none" w:sz="0" w:space="0" w:color="auto"/>
      </w:divBdr>
    </w:div>
    <w:div w:id="738668781">
      <w:bodyDiv w:val="1"/>
      <w:marLeft w:val="0"/>
      <w:marRight w:val="0"/>
      <w:marTop w:val="0"/>
      <w:marBottom w:val="0"/>
      <w:divBdr>
        <w:top w:val="none" w:sz="0" w:space="0" w:color="auto"/>
        <w:left w:val="none" w:sz="0" w:space="0" w:color="auto"/>
        <w:bottom w:val="none" w:sz="0" w:space="0" w:color="auto"/>
        <w:right w:val="none" w:sz="0" w:space="0" w:color="auto"/>
      </w:divBdr>
    </w:div>
    <w:div w:id="813328848">
      <w:bodyDiv w:val="1"/>
      <w:marLeft w:val="0"/>
      <w:marRight w:val="0"/>
      <w:marTop w:val="0"/>
      <w:marBottom w:val="0"/>
      <w:divBdr>
        <w:top w:val="none" w:sz="0" w:space="0" w:color="auto"/>
        <w:left w:val="none" w:sz="0" w:space="0" w:color="auto"/>
        <w:bottom w:val="none" w:sz="0" w:space="0" w:color="auto"/>
        <w:right w:val="none" w:sz="0" w:space="0" w:color="auto"/>
      </w:divBdr>
    </w:div>
    <w:div w:id="829173761">
      <w:bodyDiv w:val="1"/>
      <w:marLeft w:val="0"/>
      <w:marRight w:val="0"/>
      <w:marTop w:val="0"/>
      <w:marBottom w:val="0"/>
      <w:divBdr>
        <w:top w:val="none" w:sz="0" w:space="0" w:color="auto"/>
        <w:left w:val="none" w:sz="0" w:space="0" w:color="auto"/>
        <w:bottom w:val="none" w:sz="0" w:space="0" w:color="auto"/>
        <w:right w:val="none" w:sz="0" w:space="0" w:color="auto"/>
      </w:divBdr>
    </w:div>
    <w:div w:id="832599237">
      <w:bodyDiv w:val="1"/>
      <w:marLeft w:val="0"/>
      <w:marRight w:val="0"/>
      <w:marTop w:val="0"/>
      <w:marBottom w:val="0"/>
      <w:divBdr>
        <w:top w:val="none" w:sz="0" w:space="0" w:color="auto"/>
        <w:left w:val="none" w:sz="0" w:space="0" w:color="auto"/>
        <w:bottom w:val="none" w:sz="0" w:space="0" w:color="auto"/>
        <w:right w:val="none" w:sz="0" w:space="0" w:color="auto"/>
      </w:divBdr>
    </w:div>
    <w:div w:id="1382746919">
      <w:bodyDiv w:val="1"/>
      <w:marLeft w:val="0"/>
      <w:marRight w:val="0"/>
      <w:marTop w:val="0"/>
      <w:marBottom w:val="0"/>
      <w:divBdr>
        <w:top w:val="none" w:sz="0" w:space="0" w:color="auto"/>
        <w:left w:val="none" w:sz="0" w:space="0" w:color="auto"/>
        <w:bottom w:val="none" w:sz="0" w:space="0" w:color="auto"/>
        <w:right w:val="none" w:sz="0" w:space="0" w:color="auto"/>
      </w:divBdr>
    </w:div>
    <w:div w:id="1586302771">
      <w:bodyDiv w:val="1"/>
      <w:marLeft w:val="0"/>
      <w:marRight w:val="0"/>
      <w:marTop w:val="0"/>
      <w:marBottom w:val="0"/>
      <w:divBdr>
        <w:top w:val="none" w:sz="0" w:space="0" w:color="auto"/>
        <w:left w:val="none" w:sz="0" w:space="0" w:color="auto"/>
        <w:bottom w:val="none" w:sz="0" w:space="0" w:color="auto"/>
        <w:right w:val="none" w:sz="0" w:space="0" w:color="auto"/>
      </w:divBdr>
    </w:div>
    <w:div w:id="1837648645">
      <w:bodyDiv w:val="1"/>
      <w:marLeft w:val="0"/>
      <w:marRight w:val="0"/>
      <w:marTop w:val="0"/>
      <w:marBottom w:val="0"/>
      <w:divBdr>
        <w:top w:val="none" w:sz="0" w:space="0" w:color="auto"/>
        <w:left w:val="none" w:sz="0" w:space="0" w:color="auto"/>
        <w:bottom w:val="none" w:sz="0" w:space="0" w:color="auto"/>
        <w:right w:val="none" w:sz="0" w:space="0" w:color="auto"/>
      </w:divBdr>
    </w:div>
    <w:div w:id="212553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97834-05AE-4BE9-99B5-5A9171CD4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3</Pages>
  <Words>957</Words>
  <Characters>5458</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Shoki Inoue (井上 翔貴)</cp:lastModifiedBy>
  <cp:revision>158</cp:revision>
  <dcterms:created xsi:type="dcterms:W3CDTF">2024-02-18T20:58:00Z</dcterms:created>
  <dcterms:modified xsi:type="dcterms:W3CDTF">2024-04-05T09:37:00Z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2024-04-05T09:37:30Z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db1a03c9-c206-4aec-b107-56e93cc57924</vt:lpwstr>
  </property>
  <property fmtid="{D5CDD505-2E9C-101B-9397-08002B2CF9AE}" pid="8" name="MSIP_Label_f7b7771f-98a2-4ec9-8160-ee37e9359e20_ContentBits">
    <vt:lpwstr>0</vt:lpwstr>
  </property>
</Properties>
</file>